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80e20bbc3deed73fa3ba576702c3f9319b539e"/>
    <w:p>
      <w:pPr>
        <w:pStyle w:val="Heading3"/>
      </w:pPr>
      <w:r>
        <w:t xml:space="preserve">Росгвардия обеспечила безопасность культурно-массовых и спортивных мероприятий в Москве</w:t>
      </w:r>
    </w:p>
    <w:p>
      <w:pPr>
        <w:pStyle w:val="FirstParagraph"/>
      </w:pPr>
      <w:r>
        <w:t xml:space="preserve">08.07.2025</w:t>
      </w:r>
    </w:p>
    <w:p>
      <w:pPr>
        <w:pStyle w:val="BodyText"/>
      </w:pPr>
      <w:r>
        <w:t xml:space="preserve">Сотрудники Главного управления Росгвардии по городу Москве и военнослужащие соединения по охране общественного порядка Центрального округа войск национальной гвардии совместно с полицейскими обеспечили охрану общественного порядка в период проведения велопробега, масштабного фестиваля «Парк света», Дня Московского спорта, общегородского праздника Московский Сабантуй и футбольных матчей.</w:t>
      </w:r>
    </w:p>
    <w:p>
      <w:pPr>
        <w:pStyle w:val="BodyText"/>
      </w:pPr>
      <w:r>
        <w:t xml:space="preserve">Ближайшие к местам проведения развлекательных и спортивных мероприятий районы были заблаговременно обследованы специалистами инженерно-технических групп ОМОН «Авангард». Кроме того, спецназовцы следили за общественным порядком в местах большого скопления граждан.</w:t>
      </w:r>
    </w:p>
    <w:p>
      <w:pPr>
        <w:pStyle w:val="BodyText"/>
      </w:pPr>
      <w:r>
        <w:t xml:space="preserve">Экипажи вневедомственной охраны столичного главка Росгвардии обеспечивали безопасность на территориях, прилегающих к маршрутам велозабегов и фестиваля, а также в местах приближенных к спортивных аренам и культурно-массовым мероприятиям.</w:t>
      </w:r>
    </w:p>
    <w:p>
      <w:pPr>
        <w:pStyle w:val="BodyText"/>
      </w:pPr>
      <w:r>
        <w:t xml:space="preserve">Бойцы ОМОН «Меч» (на транспорте) несли службу на железнодорожных и речных вокзалах столицы, а также следили за правопорядком на станциях МЦК.</w:t>
      </w:r>
    </w:p>
    <w:p>
      <w:pPr>
        <w:pStyle w:val="BodyText"/>
      </w:pPr>
      <w:r>
        <w:t xml:space="preserve">Сотрудники лицензионно-разрешительной работы осуществляли контроль за соблюдением законодательства в области оборота оружия и частной охранной деятельности.</w:t>
      </w:r>
    </w:p>
    <w:p>
      <w:pPr>
        <w:pStyle w:val="BodyText"/>
      </w:pPr>
      <w:r>
        <w:t xml:space="preserve">Более 400 тысяч москвичей и гостей столицы посетило мероприятия. Серьёзных нарушений правонарушений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http://kosino-uhtomski.mos.ru/your-safety-and-security/novosti-rosgvardii/detail/13088978.html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889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your-safety-and-security/novosti-rosgvardii/detail/130889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2025-07-08T12:57:18Z</dcterms:created>
  <dcterms:modified xsi:type="dcterms:W3CDTF">2025-07-08T12:57:18Z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