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3e137794af15b1eeb5074d457fe379399cdc"/>
    <w:p>
      <w:pPr>
        <w:pStyle w:val="Heading3"/>
      </w:pPr>
      <w:r>
        <w:t xml:space="preserve">Правопорядок при проведении баскетбольного матча обеспечили сотрудники Росгвардии в Москве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rPr>
          <w:iCs/>
          <w:i/>
        </w:rP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правопорядок и общественную безопасность во время подготовки и проведения баскетбольного матча между столичной командой ЦСКА и «Пари Нижний Новгород» рамках турнира Единой лиги ВТБ.</w:t>
      </w:r>
    </w:p>
    <w:p>
      <w:pPr>
        <w:pStyle w:val="BodyText"/>
      </w:pPr>
      <w:r>
        <w:t xml:space="preserve">Специалисты инженерно-технических отделений ОМОН «Авангард» проверили прилегающую к стадиону территорию в целях обеспечения безопасности.</w:t>
      </w:r>
    </w:p>
    <w:p>
      <w:pPr>
        <w:pStyle w:val="BodyText"/>
      </w:pPr>
      <w:r>
        <w:t xml:space="preserve">Подразделения вневедомственной охраны вели патрулирование прилегающих к спортивной арене улиц.</w:t>
      </w:r>
    </w:p>
    <w:p>
      <w:pPr>
        <w:pStyle w:val="BodyText"/>
      </w:pPr>
      <w:r>
        <w:t xml:space="preserve">Серьёзных нарушений общественного порядка благодаря слаженным действиям правоохранителей допущено не было.</w:t>
      </w:r>
    </w:p>
    <w:p>
      <w:pPr>
        <w:pStyle w:val="BodyText"/>
      </w:pPr>
      <w:r>
        <w:t xml:space="preserve">На трибунах присутствовало более 2,5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2025-04-30T04:56:02Z</dcterms:created>
  <dcterms:modified xsi:type="dcterms:W3CDTF">2025-04-30T04:56:02Z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