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9d647f193983ba0a73fb3cd6697d6d0961f01"/>
    <w:p>
      <w:pPr>
        <w:pStyle w:val="Heading3"/>
      </w:pPr>
      <w:r>
        <w:t xml:space="preserve">Новое поколение московского спецназа росгвардии готово к службе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Более 50 сотрудников спецподразделений Главного управления Росгвардии по Москве успешно завершили курс обучения в Центре профессиональной подготовки имени Героя России майора милиции В.А. Тинькова.</w:t>
      </w:r>
    </w:p>
    <w:p>
      <w:pPr>
        <w:pStyle w:val="BodyText"/>
      </w:pPr>
      <w:r>
        <w:t xml:space="preserve">На торжественной церемонии выпуска, руководство Центра и командиры подразделений специального назначения столичного главка Росгвардии поздравили бойцов с окончанием учебы, пожелав им стойкости и успехов в защите правопорядка. Завершив официальную часть вручением свидетельств, росгвардейцы отдали дань памяти погибшим товарищам, пройдя маршем по плацу и возложив цветы к мемориалу.</w:t>
      </w:r>
    </w:p>
    <w:p>
      <w:pPr>
        <w:pStyle w:val="BodyText"/>
      </w:pPr>
      <w:r>
        <w:t xml:space="preserve">В течение четырех месяцев сотрудники ОМОН «Авангард» и ОМОН «Меч» на транспорте, а также СОБР «Столица» и СОБР столичного главка Росгвардии осваивали азы профессии и интенсивно обучались по специальной программе. Итогом стало успешное прохождение квалификационных испытаний, подтвердившее их готовность к самостоятельному выполнению служебных задач.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http://kosino-uhtomski.mos.ru/your-safety-and-security/novosti-rosgvardii/detail/12939974.html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2025-04-30T04:55:49Z</dcterms:created>
  <dcterms:modified xsi:type="dcterms:W3CDTF">2025-04-30T04:55:49Z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