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aa9d60b6330d714c220f3c62ee928f713e1d5"/>
    <w:p>
      <w:pPr>
        <w:pStyle w:val="Heading3"/>
      </w:pPr>
      <w:r>
        <w:t xml:space="preserve">Росгвардия обеспечила безопасность чемпионата России по футболу в Москве</w:t>
      </w:r>
    </w:p>
    <w:p>
      <w:pPr>
        <w:pStyle w:val="FirstParagraph"/>
      </w:pPr>
      <w:r>
        <w:t xml:space="preserve">08.04.2025</w:t>
      </w:r>
    </w:p>
    <w:p>
      <w:pPr>
        <w:pStyle w:val="BodyText"/>
      </w:pPr>
      <w:r>
        <w:t xml:space="preserve">Перед началом спортивного мероприятия сотрудники инженерно-технического отдела ОМОН «Авангард» провели обследование прилегающей к стадиону территорий.</w:t>
      </w:r>
    </w:p>
    <w:p>
      <w:pPr>
        <w:pStyle w:val="BodyText"/>
      </w:pPr>
      <w:r>
        <w:t xml:space="preserve">Для предотвращения скопления людей были организованы коридоры безопасности и разделены потоки болельщиков.</w:t>
      </w:r>
    </w:p>
    <w:p>
      <w:pPr>
        <w:pStyle w:val="BodyText"/>
      </w:pPr>
      <w:r>
        <w:t xml:space="preserve">Экипажи вневедомственной охраны столичного главка Росгвардии были задействованы в обеспечении правопорядка в местах, приближенных к спортивной арене.</w:t>
      </w:r>
    </w:p>
    <w:p>
      <w:pPr>
        <w:pStyle w:val="BodyText"/>
      </w:pPr>
      <w:r>
        <w:t xml:space="preserve">Матч, который посетили более 12 тысяч болельщиков, прошел без серьёзных нарушений общественного порядка и закончился победой ЦСКА со счетом 3:1.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http://kosino-uhtomski.mos.ru/your-safety-and-security/novosti-rosgvardii/detail/12904420.html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04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04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2025-04-09T12:26:26Z</dcterms:created>
  <dcterms:modified xsi:type="dcterms:W3CDTF">2025-04-09T12:26:26Z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