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b44b2b19deaba9b6738203baf81cf8b8c8a6be4"/>
    <w:p>
      <w:pPr>
        <w:pStyle w:val="Heading3"/>
      </w:pPr>
      <w:r>
        <w:t xml:space="preserve">В столице досрочно выполнен план по исправлению реестровых ошибок</w:t>
      </w:r>
    </w:p>
    <w:p>
      <w:pPr>
        <w:pStyle w:val="FirstParagraph"/>
      </w:pPr>
      <w:r>
        <w:t xml:space="preserve">29.10.2024</w:t>
      </w:r>
    </w:p>
    <w:p>
      <w:pPr>
        <w:pStyle w:val="BodyText"/>
      </w:pPr>
      <w:r>
        <w:t xml:space="preserve">С января по сентябрь 2024 года в Едином государственном реестре недвижимости (ЕГРН) исправлены сведения о более 8,7 тысячи объектах недвижимости. Таким образом, в Москве досрочно выполнен план на 2024 год по выявлению и исправлению реестровых ошибок, при этом работы в этом направлении продолжаются. Об этом сообщил</w:t>
      </w:r>
      <w:r>
        <w:t xml:space="preserve"> </w:t>
      </w:r>
      <w:r>
        <w:rPr>
          <w:bCs/>
          <w:b/>
        </w:rPr>
        <w:t xml:space="preserve">руководитель Управления Росреестра по Москве Игорь Майданов.</w:t>
      </w:r>
    </w:p>
    <w:p>
      <w:pPr>
        <w:pStyle w:val="BodyText"/>
      </w:pPr>
      <w:r>
        <w:rPr>
          <w:iCs/>
          <w:i/>
        </w:rPr>
        <w:t xml:space="preserve">«В Москве проведена масштабная работа по исправлению ошибок, содержащихся в реестре недвижимости. Такие ошибки чаще всего возникают из-за некорректно подготовленных документов. Например, это могло быть искажение реальной площади объекта, неточности при описании границ земельного участка либо банально была допущена техническая опечатка,</w:t>
      </w:r>
      <w:r>
        <w:t xml:space="preserve"> </w:t>
      </w:r>
      <w:r>
        <w:t xml:space="preserve">– отметил</w:t>
      </w:r>
      <w:r>
        <w:t xml:space="preserve"> </w:t>
      </w:r>
      <w:r>
        <w:rPr>
          <w:bCs/>
          <w:b/>
        </w:rPr>
        <w:t xml:space="preserve">Игорь Майданов</w:t>
      </w:r>
      <w:r>
        <w:t xml:space="preserve">. –</w:t>
      </w:r>
      <w:r>
        <w:t xml:space="preserve"> </w:t>
      </w:r>
      <w:r>
        <w:rPr>
          <w:iCs/>
          <w:i/>
        </w:rPr>
        <w:t xml:space="preserve">Так, порядка 70% от всего объема скорректированных в столице реестровых записей было исправлено в ТиНАО. При этом необходимо понимать важность работы по достижению полного и точного реестра. Наличие в ЕГРН ошибок может привести к юридическим спорам, проблемам с неправильным налогообложением и даже к приостановкам».</w:t>
      </w:r>
    </w:p>
    <w:p>
      <w:pPr>
        <w:pStyle w:val="BodyText"/>
      </w:pPr>
      <w:r>
        <w:t xml:space="preserve">Напомним, комплексная работа по выявлению и исправлению реестровых ошибок ведется Управлением совместно с филиалом ППК «Роскадастр» по Москве в рамках государственной программы «Национальная система пространственных данных» (НСПД) для формирования полного и точного реестра недвижимости.</w:t>
      </w:r>
    </w:p>
    <w:p>
      <w:pPr>
        <w:pStyle w:val="BodyText"/>
      </w:pPr>
      <w:r>
        <w:t xml:space="preserve">При выявлении реестровой ошибки специалисты столичного Росреестра направляют письмо-поручение в филиал ППК «Роскадастр» для определения координат характерных точек границ и площади земельных участков, контуров зданий, сооружений, объектов незавершенного строительства, границ муниципальных образований, населенных пунктов, территориальных зон, лесничеств. По факту проведенной работы формируется отчет, на основании которого принимается решение об исправлении реестровой ошибки.</w:t>
      </w:r>
    </w:p>
    <w:p>
      <w:pPr>
        <w:pStyle w:val="BodyText"/>
      </w:pPr>
      <w:r>
        <w:rPr>
          <w:iCs/>
          <w:i/>
        </w:rPr>
        <w:t xml:space="preserve">«С начала года Филиалом подготовлено более 9 тысяч отчетов по определению координат характерных точек границ объектов недвижимости. При этом, основная масса отчетов подготовлена с использованием картометрических материалов, и только в некоторых случаях проводилась геодезическая съемка на местности,</w:t>
      </w:r>
      <w:r>
        <w:t xml:space="preserve"> </w:t>
      </w:r>
      <w:r>
        <w:t xml:space="preserve">- добавила</w:t>
      </w:r>
      <w:r>
        <w:t xml:space="preserve"> </w:t>
      </w:r>
      <w:r>
        <w:rPr>
          <w:bCs/>
          <w:b/>
        </w:rPr>
        <w:t xml:space="preserve">директор филиала ППК «Роскадастр» по Москве Елена Спиридонова.</w:t>
      </w:r>
      <w:r>
        <w:t xml:space="preserve"> </w:t>
      </w:r>
      <w:r>
        <w:t xml:space="preserve">-</w:t>
      </w:r>
      <w:r>
        <w:t xml:space="preserve"> </w:t>
      </w:r>
      <w:r>
        <w:rPr>
          <w:iCs/>
          <w:i/>
        </w:rPr>
        <w:t xml:space="preserve">Такая работа позволит повысить качество данных ЕГРН, а также без дополнительных затрат для граждан обеспечит законные права и интересы собственников недвижимости».</w:t>
      </w:r>
    </w:p>
    <w:p>
      <w:pPr>
        <w:pStyle w:val="BodyText"/>
      </w:pPr>
      <w:r>
        <w:t xml:space="preserve">Помимо исправления по инициативе органа регистрации прав, обратиться за исправлением реестровой ошибки может также любое заинтересованное лицо в офис многофункционального центра или через портал государственных услуг и сайт Росреестра. Для этого заявитель должен предоставить технический или межевой планы, подготовленные в связи с исправлением реестровой ошибки.</w:t>
      </w:r>
    </w:p>
    <w:p>
      <w:pPr>
        <w:pStyle w:val="BodyText"/>
      </w:pPr>
      <w:r>
        <w:t xml:space="preserve">Стоит отметить, что исправление реестровой ошибки осуществляется в случае, если такие изменения не влекут за собой: прекращение, возникновение или переход зарегистрированного права на объект недвижимости, а также нарушение законных интересов правообладателей и третьих лиц.</w:t>
      </w:r>
    </w:p>
    <w:p>
      <w:pPr>
        <w:pStyle w:val="BodyText"/>
      </w:pPr>
      <w:r>
        <w:br/>
      </w:r>
    </w:p>
    <w:p>
      <w:pPr>
        <w:pStyle w:val="BodyText"/>
      </w:pPr>
      <w:r>
        <w:t xml:space="preserve">Адрес страницы:</w:t>
      </w:r>
      <w:r>
        <w:t xml:space="preserve"> </w:t>
      </w:r>
      <w:hyperlink r:id="rId20">
        <w:r>
          <w:rPr>
            <w:rStyle w:val="Hyperlink"/>
          </w:rPr>
          <w:t xml:space="preserve">http://kosino-uhtomski.mos.ru/will-rosiest/detail/12634241.html</w:t>
        </w:r>
      </w:hyperlink>
    </w:p>
    <w:p>
      <w:pPr>
        <w:pStyle w:val="BodyText"/>
      </w:pPr>
      <w:hyperlink r:id="rId21">
        <w:r>
          <w:rPr>
            <w:rStyle w:val="Hyperlink"/>
          </w:rPr>
          <w:t xml:space="preserve">Управа района Косино-Ухтомский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kosino-uhtomski.mos.ru" TargetMode="External" /><Relationship Type="http://schemas.openxmlformats.org/officeDocument/2006/relationships/hyperlink" Id="rId20" Target="http://kosino-uhtomski.mos.ru/will-rosiest/detail/12634241.html" TargetMode="External" /></Relationships>
</file>

<file path=word/_rels/footnotes.xml.rels><?xml version="1.0" encoding="UTF-8"?><Relationships xmlns="http://schemas.openxmlformats.org/package/2006/relationships"><Relationship Type="http://schemas.openxmlformats.org/officeDocument/2006/relationships/hyperlink" Id="rId21" Target="http://kosino-uhtomski.mos.ru" TargetMode="External" /><Relationship Type="http://schemas.openxmlformats.org/officeDocument/2006/relationships/hyperlink" Id="rId20" Target="http://kosino-uhtomski.mos.ru/will-rosiest/detail/12634241.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2025-04-01T02:11:39Z</dcterms:created>
  <dcterms:modified xsi:type="dcterms:W3CDTF">2025-04-01T02:11:39Z</dcterms:modified>
</cp:coreProperties>
</file>

<file path=docProps/custom.xml><?xml version="1.0" encoding="utf-8"?>
<Properties xmlns="http://schemas.openxmlformats.org/officeDocument/2006/custom-properties" xmlns:vt="http://schemas.openxmlformats.org/officeDocument/2006/docPropsVTypes"/>
</file>