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онлайн-вебинары-для-налогоплательщиков"/>
    <w:p>
      <w:pPr>
        <w:pStyle w:val="Heading3"/>
      </w:pPr>
      <w:r>
        <w:t xml:space="preserve">Онлайн вебинары для налогоплательщиков</w:t>
      </w:r>
    </w:p>
    <w:p>
      <w:pPr>
        <w:pStyle w:val="FirstParagraph"/>
      </w:pPr>
      <w:r>
        <w:t xml:space="preserve">07.10.2022</w:t>
      </w:r>
    </w:p>
    <w:p>
      <w:pPr>
        <w:pStyle w:val="BodyText"/>
      </w:pPr>
      <w:r>
        <w:drawing>
          <wp:inline>
            <wp:extent cx="5334000" cy="345876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737/1hw2qmaftayvvx9ma8svxtfzzvlb6mu8/nalogi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58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16681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f76/811yrehp30xzyjv7tyqhoovrthbb1aj7/nalogi-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66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http://kosino-uhtomski.mos.ru/will-rosiest/detail/11095514.html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hyperlink" Id="rId27" Target="http://kosino-uhtomski.mos.ru" TargetMode="External" /><Relationship Type="http://schemas.openxmlformats.org/officeDocument/2006/relationships/hyperlink" Id="rId26" Target="http://kosino-uhtomski.mos.ru/will-rosiest/detail/110955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kosino-uhtomski.mos.ru" TargetMode="External" /><Relationship Type="http://schemas.openxmlformats.org/officeDocument/2006/relationships/hyperlink" Id="rId26" Target="http://kosino-uhtomski.mos.ru/will-rosiest/detail/110955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2025-06-18T13:37:52Z</dcterms:created>
  <dcterms:modified xsi:type="dcterms:W3CDTF">2025-06-18T13:37:52Z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