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4358cb3e61e47b7ceae0a21516c66ecb76268"/>
    <w:p>
      <w:pPr>
        <w:pStyle w:val="Heading3"/>
      </w:pPr>
      <w:r>
        <w:t xml:space="preserve">30 образовательных учреждений поставлено на кадастровый учет с начала года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Трехэтажная школа «Логика» возведена на территории первого жилого комплекса «Испанские кварталы», занимает более 17 тыс. квадратных метров</w:t>
      </w:r>
    </w:p>
    <w:p>
      <w:pPr>
        <w:pStyle w:val="BodyText"/>
      </w:pPr>
      <w:r>
        <w:t xml:space="preserve">и рассчитана на 1 300 учеников. Из учтенных в этом году среднеобразовательных учреждений по количеству мест учебное заведение стало вторым после школы</w:t>
      </w:r>
    </w:p>
    <w:p>
      <w:pPr>
        <w:pStyle w:val="BodyText"/>
      </w:pPr>
      <w:r>
        <w:t xml:space="preserve">в Левобережном районе, где смогут разместится 1 900 школьников.</w:t>
      </w:r>
    </w:p>
    <w:p>
      <w:pPr>
        <w:pStyle w:val="BodyText"/>
      </w:pPr>
      <w:r>
        <w:rPr>
          <w:iCs/>
          <w:i/>
        </w:rPr>
        <w:t xml:space="preserve">«Москва активно развивает социальную инфраструктуру, особое внимание уделяется строительству в сфере образования. К новому учебному году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кадастровый учет были поставлены 30 образовательных учреждений: «Логика» стала 10-й школой, появившейся на кадастровой карте города и готовой принять</w:t>
      </w:r>
    </w:p>
    <w:p>
      <w:pPr>
        <w:pStyle w:val="BodyText"/>
      </w:pPr>
      <w:r>
        <w:rPr>
          <w:iCs/>
          <w:i/>
        </w:rPr>
        <w:t xml:space="preserve">в своих стенах учеников 1 сентября, также были учтены 2 блока начальных классов</w:t>
      </w:r>
    </w:p>
    <w:p>
      <w:pPr>
        <w:pStyle w:val="BodyText"/>
      </w:pPr>
      <w:r>
        <w:rPr>
          <w:iCs/>
          <w:i/>
        </w:rPr>
        <w:t xml:space="preserve">с возможностью трансформации в дошкольные учреждения, 15 детских садов</w:t>
      </w:r>
    </w:p>
    <w:p>
      <w:pPr>
        <w:pStyle w:val="BodyText"/>
      </w:pPr>
      <w:r>
        <w:rPr>
          <w:iCs/>
          <w:i/>
        </w:rPr>
        <w:t xml:space="preserve">и 3 школы искусства»</w:t>
      </w:r>
      <w:r>
        <w:t xml:space="preserve">, 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Все поставленные на кадастровый учет образовательные объекты дают возможность получать качественное классическое образование, а также сформировать представления о новых актуальных профессиях. Учебные заведения оборудованы всем необходимым и оснащены по последнему слову техники. Во многих зданиях предусмотрены трансформационные залы для удобства использования, лаборатории для различных направлений и специализированные кабинеты для разностороннего развития навыков учеников. Создана безбарьерная среда для маломобильных учащихся.</w:t>
      </w:r>
    </w:p>
    <w:p>
      <w:pPr>
        <w:pStyle w:val="BodyText"/>
      </w:pPr>
      <w:r>
        <w:rPr>
          <w:iCs/>
          <w:i/>
        </w:rPr>
        <w:t xml:space="preserve">«В столице активно реализуется программа строительства «Мой район», благодаря которой каждый уголок города становится удобным для семейного проживания и получает все необходимые социальные объекты в шаговой доступности»</w:t>
      </w:r>
      <w:r>
        <w:t xml:space="preserve">, 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http://kosino-uhtomski.mos.ru/will-rosiest/detail/10223518.html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2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2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2025-05-13T01:06:38Z</dcterms:created>
  <dcterms:modified xsi:type="dcterms:W3CDTF">2025-05-13T01:06:38Z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