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fd2ccf491612981cf12dc4d6ae22d1be41c99"/>
    <w:p>
      <w:pPr>
        <w:pStyle w:val="Heading3"/>
      </w:pPr>
      <w:r>
        <w:t xml:space="preserve">Школа-гигант в районе Левобережный поставлена на кадастровый учет</w:t>
      </w:r>
    </w:p>
    <w:p>
      <w:pPr>
        <w:pStyle w:val="FirstParagraph"/>
      </w:pPr>
      <w:r>
        <w:t xml:space="preserve">21.07.2021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поставлена на кадастровый учет одна из самых больших школ города Москвы, рассчитанная на 1900 мест.</w:t>
      </w:r>
    </w:p>
    <w:p>
      <w:pPr>
        <w:pStyle w:val="BodyText"/>
      </w:pPr>
      <w:r>
        <w:t xml:space="preserve">Новое образовательное учреждение площадью более 33,3 тысяч квадратных метров располагается по адресу: г. Москва, Валдайский проезд, д. 14/1.</w:t>
      </w:r>
    </w:p>
    <w:p>
      <w:pPr>
        <w:pStyle w:val="BodyText"/>
      </w:pPr>
      <w:r>
        <w:t xml:space="preserve">Школа представляет собой четырехэтажное здание, построенное в стиле авангард. Фасад выполнен с применением светло-серого кирпича «Малевич», центральный блок украшен витражом с архитектурным стеклом.</w:t>
      </w:r>
    </w:p>
    <w:p>
      <w:pPr>
        <w:pStyle w:val="BodyText"/>
      </w:pPr>
      <w:r>
        <w:rPr>
          <w:iCs/>
          <w:i/>
        </w:rPr>
        <w:t xml:space="preserve">«В последние годы Левобережный район города Москвы значительно преобразился. Открылся Северный речной вокзал, после реконструкции начал работу кинотеатр «Нева», благоустроена набережная, созданы уютные зеленые зоны для граждан. Открытие школы-гиганта ещё одно важное событие</w:t>
      </w:r>
    </w:p>
    <w:p>
      <w:pPr>
        <w:pStyle w:val="BodyText"/>
      </w:pPr>
      <w:r>
        <w:rPr>
          <w:iCs/>
          <w:i/>
        </w:rPr>
        <w:t xml:space="preserve">для жителей района и отличный подарок детям к дню знаний»,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Главная особенность новой школы – её функциональность. Школа может меняться и подстраиваться под нужды своих обителей. Для этого используются мобильные раздвижные перегородки. С их помощью можно разделить класс на два небольших помещения, например, чтобы провести занятия по иностранному языку для двух подгрупп. Или, наоборот, объединить учебную и игровую зоны в единое пространство для внеклассного мероприятия.</w:t>
      </w:r>
    </w:p>
    <w:p>
      <w:pPr>
        <w:pStyle w:val="BodyText"/>
      </w:pPr>
      <w:r>
        <w:t xml:space="preserve">На четвертом этаже создано образовательное пространство для развития детских талантов «Умная школа». Здесь размещены современные инженерные</w:t>
      </w:r>
    </w:p>
    <w:p>
      <w:pPr>
        <w:pStyle w:val="BodyText"/>
      </w:pPr>
      <w:r>
        <w:t xml:space="preserve">и медицинские лаборатории, оснащенные по стандартам WorldSkills, кабинеты технологии и ИТ-полигон с зоной робототехники. Школьники смогут получить практические навыки по предметам естественно-научного и технологического профиля и определиться с выбором будущей профессии.</w:t>
      </w:r>
    </w:p>
    <w:p>
      <w:pPr>
        <w:pStyle w:val="BodyText"/>
      </w:pPr>
      <w:r>
        <w:t xml:space="preserve">В распоряжении школьников и педагогов будут зал хореографии, актовый зал с театральными креслами, артистическими и кладовыми, трансформируемый конференц-зал со сценой (форумом), фотокиностудия, библиотека и медиатека,</w:t>
      </w:r>
    </w:p>
    <w:p>
      <w:pPr>
        <w:pStyle w:val="BodyText"/>
      </w:pPr>
      <w:r>
        <w:t xml:space="preserve">а также столовая с комфортными обеденными залами.</w:t>
      </w:r>
    </w:p>
    <w:p>
      <w:pPr>
        <w:pStyle w:val="BodyText"/>
      </w:pPr>
      <w:r>
        <w:t xml:space="preserve">На школьном дворе создан амфитеатр (сцена и места для зрителей), установлены малые архитектурные формы для отдыха и подвижных игр, высажены деревья и кустарники.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http://kosino-uhtomski.mos.ru/will-rosiest/detail/10124222.html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124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124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2025-03-17T05:50:46Z</dcterms:created>
  <dcterms:modified xsi:type="dcterms:W3CDTF">2025-03-17T05:50:46Z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