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осстандарт-информирует"/>
    <w:p>
      <w:pPr>
        <w:pStyle w:val="Heading3"/>
      </w:pPr>
      <w:r>
        <w:t xml:space="preserve">РОССТАНДАРТ ИНФОРМИРУЕТ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t xml:space="preserve">На сайте Росстандарта можно ознакомиться с содержанием методички-памятки «ВСЕ, ЧТО НУЖНО ЗНАТЬ ПРО БЕЗОПАСНУЮ ПЕРЕВОЗКУ РЕБЕНКА В АВТОМОБИЛЕ» в разделе «Документы». Памятка содержит информацию, которая будет полезна как водителям и родителям, так и продавцам детских товаров.</w:t>
      </w:r>
    </w:p>
    <w:p>
      <w:pPr>
        <w:pStyle w:val="BodyText"/>
      </w:pPr>
      <w:r>
        <w:t xml:space="preserve">Её полная и краткая версия была представлена на конференции, посвященной ходу Всероссийской акции «Спаси Ребенка», проведенной 24 февраля 2020 года в Центральном выставочном комплексе «Экспоцентр» в рамках 25-й Международной выставки «Детская и юношеская мода. Одежда для будущих мам».</w:t>
      </w:r>
    </w:p>
    <w:p>
      <w:pPr>
        <w:pStyle w:val="BodyText"/>
      </w:pPr>
      <w:r>
        <w:t xml:space="preserve">В разделе «Законодательное регулирование» разъяснены требования и правила по перевозке детей. Наглядно представлены виды безопасных удерживающих устройств и суррогаты. Несоответствие характеристик последних подтверждено динамическими испытаниями в лаборатории НАМИ. Также в методичке даны разъяснения по сертификации данного вида продукции.</w:t>
      </w:r>
    </w:p>
    <w:p>
      <w:pPr>
        <w:pStyle w:val="BodyText"/>
      </w:pPr>
      <w:r>
        <w:t xml:space="preserve">В разделах «Ребенок и автомобиль» и «Дети-пассажиры» приведена статистика и мнение специалистов, которые призваны убедить сообщество отнестись к данной проблеме серьезно и ответственно. В разделе «Ответственность водителей, родителей и продавцов» прописаны штрафы за использование и продажу опасных удерживающих устройств.</w:t>
      </w:r>
    </w:p>
    <w:p>
      <w:pPr>
        <w:pStyle w:val="BodyText"/>
      </w:pPr>
      <w:r>
        <w:t xml:space="preserve">Кроме того, в памятке даны рекомендации куда и как подать жалобу при продаже опасных устройств в одноименном разделе.</w:t>
      </w:r>
    </w:p>
    <w:p>
      <w:pPr>
        <w:pStyle w:val="BodyText"/>
      </w:pPr>
      <w:r>
        <w:t xml:space="preserve">Разработка и выпуск методички-памятки призваны помочь координации усилий по удалению с рынка сомнительной продукции, представляющей реальную угрозу детям. Планируется широкое распространение печатной и электронной версии методички среди региональных и федеральных министерств просвещения, ассоциаций перевозчиков, ассоциаций розничной торговли, а также распространения на автозаправочных станциях, различных мероприятиях и выставках.</w:t>
      </w:r>
    </w:p>
    <w:p>
      <w:pPr>
        <w:pStyle w:val="BodyText"/>
      </w:pPr>
      <w:r>
        <w:t xml:space="preserve">Напомним, что в текущем году Росстандарт планирует провести испытания порядка 40 образцов детских удерживающих устройств на предмет их соответствия требованиям безопасности (</w:t>
      </w:r>
      <w:hyperlink r:id="rId20">
        <w:r>
          <w:rPr>
            <w:rStyle w:val="Hyperlink"/>
          </w:rPr>
          <w:t xml:space="preserve">https://www.rst.gov.ru//newsRST/redirect/news/1//7420</w:t>
        </w:r>
      </w:hyperlink>
      <w:r>
        <w:t xml:space="preserve">)</w:t>
      </w:r>
    </w:p>
    <w:p>
      <w:pPr>
        <w:pStyle w:val="BodyText"/>
      </w:pPr>
      <w:r>
        <w:t xml:space="preserve">Содержание методички было разработано Росстандартом совместно с Общероссийской общественной организацией поддержки материнства и детства «Совет Матерей» и при поддержке ГУОБДД МВД России в рамках информационного проекта «Российским дорогам – безопасные автомобили».</w:t>
      </w:r>
    </w:p>
    <w:p>
      <w:pPr>
        <w:pStyle w:val="BodyText"/>
      </w:pPr>
      <w:r>
        <w:t xml:space="preserve">Всероссийскую акцию «Спаси ребенка» Совет Матерей в партнерстве с Росстандартом проводит с марта 2019 года с целью выявления торговых точек и интернет-магазинов, продающих так называемые «корректоры лямок ремней безопасности».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http://kosino-uhtomski.mos.ru/trade/useful-information/detail/9937727.html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937727.html" TargetMode="External" /><Relationship Type="http://schemas.openxmlformats.org/officeDocument/2006/relationships/hyperlink" Id="rId20" Target="https://www.rst.gov.ru//newsRST/redirect/news/1//74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937727.html" TargetMode="External" /><Relationship Type="http://schemas.openxmlformats.org/officeDocument/2006/relationships/hyperlink" Id="rId20" Target="https://www.rst.gov.ru//newsRST/redirect/news/1//74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2025-04-01T02:53:12Z</dcterms:created>
  <dcterms:modified xsi:type="dcterms:W3CDTF">2025-04-01T02:53:12Z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