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9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4f5af190d7f5abc964afc1e1726d05298fcba8f"/>
    <w:p>
      <w:pPr>
        <w:pStyle w:val="Heading3"/>
      </w:pPr>
      <w:r>
        <w:t xml:space="preserve">План дистанционных обучающих мероприятий для участников оборота товаров, подлежащих обязательной маркировке средствами идентификации</w:t>
      </w:r>
    </w:p>
    <w:p>
      <w:pPr>
        <w:pStyle w:val="FirstParagraph"/>
      </w:pPr>
      <w:r>
        <w:t xml:space="preserve">18.12.2020</w:t>
      </w:r>
    </w:p>
    <w:p>
      <w:pPr>
        <w:pStyle w:val="BodyText"/>
      </w:pPr>
      <w:r>
        <w:drawing>
          <wp:inline>
            <wp:extent cx="5334000" cy="64639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692/prilozhenie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639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93149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ea/prilozhenie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314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02058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a65/prilozhenie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205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828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ac/prilozhenie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82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http://kosino-uhtomski.mos.ru/trade/useful-information/detail/9545742.html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hyperlink" Id="rId33" Target="http://kosino-uhtomski.mos.ru" TargetMode="External" /><Relationship Type="http://schemas.openxmlformats.org/officeDocument/2006/relationships/hyperlink" Id="rId32" Target="http://kosino-uhtomski.mos.ru/trade/useful-information/detail/9545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kosino-uhtomski.mos.ru" TargetMode="External" /><Relationship Type="http://schemas.openxmlformats.org/officeDocument/2006/relationships/hyperlink" Id="rId32" Target="http://kosino-uhtomski.mos.ru/trade/useful-information/detail/9545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2025-04-01T03:05:47Z</dcterms:created>
  <dcterms:modified xsi:type="dcterms:W3CDTF">2025-04-01T03:05:47Z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