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408228ea8ad223247625b25069ea98547d2c34"/>
    <w:p>
      <w:pPr>
        <w:pStyle w:val="Heading3"/>
      </w:pPr>
      <w:r>
        <w:t xml:space="preserve">Требования законодательства Российской Федерации о маркировке табачной продукции</w:t>
      </w:r>
    </w:p>
    <w:p>
      <w:pPr>
        <w:pStyle w:val="FirstParagraph"/>
      </w:pPr>
      <w:r>
        <w:t xml:space="preserve">02.06.2020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947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c0/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47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370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da/66d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37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http://kosino-uhtomski.mos.ru/trade/useful-information/detail/8941219.html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8941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8941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2025-04-01T02:43:28Z</dcterms:created>
  <dcterms:modified xsi:type="dcterms:W3CDTF">2025-04-01T02:43:28Z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