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e1130284d477f418c272beeb1ecd3f4d9a5d2"/>
    <w:p>
      <w:pPr>
        <w:pStyle w:val="Heading3"/>
      </w:pPr>
      <w:r>
        <w:t xml:space="preserve">С 1 по 20 января 2018 года проводится декларационная кампания за 4 квартал 2017 года</w:t>
      </w:r>
    </w:p>
    <w:p>
      <w:pPr>
        <w:pStyle w:val="FirstParagraph"/>
      </w:pPr>
      <w:r>
        <w:t xml:space="preserve">15.01.2018</w:t>
      </w:r>
    </w:p>
    <w:p>
      <w:pPr>
        <w:pStyle w:val="BodyText"/>
      </w:pPr>
      <w:r>
        <w:rPr>
          <w:bCs/>
          <w:b/>
        </w:rPr>
        <w:t xml:space="preserve">Внимание участников алкогольного рынка!</w:t>
      </w:r>
    </w:p>
    <w:p>
      <w:pPr>
        <w:pStyle w:val="BodyText"/>
      </w:pPr>
      <w:r>
        <w:t xml:space="preserve">С 1 по 20 января 2018 года проводится декларационная кампания за 4 квартал 2017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 по форме 11, декларации об объеме розничной продажи пива и пивных напитков, сидра, пуаре, медовухи по форме 12 за 4 квартал 2017 года необходимо подать до 20 января 2018 года.</w:t>
      </w:r>
    </w:p>
    <w:p>
      <w:pPr>
        <w:pStyle w:val="BodyText"/>
      </w:pPr>
      <w:r>
        <w:t xml:space="preserve">Организации, осуществляющие розничную продажу алкогольной продукции, пива и пивных напитков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спиртосодержащей непищевой продукции, с содержанием этилового спирта более 25 процентов зарегистрированные на территории города Москвы представляют декларации по форме 11 и 12 исключительно в форме электронного документа, на региональную площадку города Москвы в информационной системе Федеральной службы по регулированию алкогольного рынка https://service.fsrar.ru/ .</w:t>
      </w:r>
    </w:p>
    <w:p>
      <w:pPr>
        <w:pStyle w:val="BodyText"/>
      </w:pPr>
      <w:r>
        <w:t xml:space="preserve">Обращаем внимание, 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 в декларациях указываются нулевые показатели.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Подключение к ЕГАИС не освобождает от обязанности подачи деклараций.</w:t>
      </w:r>
    </w:p>
    <w:p>
      <w:pPr>
        <w:pStyle w:val="BodyText"/>
      </w:pPr>
      <w:r>
        <w:t xml:space="preserve">Департаментом торговли и услуг города Москвы осуществляется государственный контроль за представлением деклараций об объеме розничной продажи алкогольной и спиртосодержащей продукции в рамках исполнения 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</w:t>
      </w:r>
    </w:p>
    <w:p>
      <w:pPr>
        <w:pStyle w:val="BodyText"/>
      </w:pPr>
      <w:r>
        <w:t xml:space="preserve">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п.п. 9, 17 статьи 19 171 Федерального закона,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http://kosino-uhtomski.mos.ru/trade/useful-information/detail/7085811.html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7085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7085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2023-07-22T08:06:05Z</dcterms:created>
  <dcterms:modified xsi:type="dcterms:W3CDTF">2023-07-22T08:06:05Z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