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0a147083f9867468bd33abbb6d8fc0a078f24"/>
    <w:p>
      <w:pPr>
        <w:pStyle w:val="Heading3"/>
      </w:pPr>
      <w:r>
        <w:t xml:space="preserve">С 1 января 2018 года оформление ветеринарных сопроводительных документов на продукцию животного происхождения будет производиться исключительно в электронной форме</w:t>
      </w:r>
    </w:p>
    <w:p>
      <w:pPr>
        <w:pStyle w:val="FirstParagraph"/>
      </w:pPr>
      <w:r>
        <w:t xml:space="preserve">12.12.2017</w:t>
      </w:r>
    </w:p>
    <w:p>
      <w:pPr>
        <w:pStyle w:val="BodyText"/>
      </w:pPr>
      <w:r>
        <w:rPr>
          <w:bCs/>
          <w:b/>
        </w:rPr>
        <w:t xml:space="preserve">Уважаемые предприниматели!</w:t>
      </w:r>
    </w:p>
    <w:p>
      <w:pPr>
        <w:pStyle w:val="BodyText"/>
      </w:pPr>
      <w:r>
        <w:t xml:space="preserve">С 1 января 2018 года оформление ветеринарных сопроводительных документов на продукцию животного происхождения будет производиться исключительно в электронной форме. С подробной информацией по вопросу внедрения системы ЭВС на территории города Москвы можно ознакомиться на официальных сайтах Россельхознадзора и Комитета ветеринарии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http://kosino-uhtomski.mos.ru/trade/useful-information/detail/7031993.html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7031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7031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2023-05-19T08:29:14Z</dcterms:created>
  <dcterms:modified xsi:type="dcterms:W3CDTF">2023-05-19T08:29:14Z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