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1534f564c8f7d006167a0d39960be84556b232"/>
    <w:p>
      <w:pPr>
        <w:pStyle w:val="Heading3"/>
      </w:pPr>
      <w:r>
        <w:t xml:space="preserve">Утверждена актуализированная схема размещения сезонных (летних) кафе при стационарных предприятиях общественного питания на территории ВАО города Москвы</w:t>
      </w:r>
    </w:p>
    <w:p>
      <w:pPr>
        <w:pStyle w:val="FirstParagraph"/>
      </w:pPr>
      <w:r>
        <w:t xml:space="preserve">12.09.2017</w:t>
      </w:r>
    </w:p>
    <w:p>
      <w:pPr>
        <w:pStyle w:val="BodyText"/>
      </w:pPr>
      <w:hyperlink r:id="rId20">
        <w:r>
          <w:rPr>
            <w:rStyle w:val="Hyperlink"/>
          </w:rPr>
          <w:t xml:space="preserve">Актуализированная схема летних кафе 04.09.2017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http://kosino-uhtomski.mos.ru/trade/useful-information/detail/6850775.html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6850775.html" TargetMode="External" /><Relationship Type="http://schemas.openxmlformats.org/officeDocument/2006/relationships/hyperlink" Id="rId20" Target="http://kosino-uhtomski.vaonews.ru/wp-content/uploads/sites/9/2017/09/&#1040;&#1082;&#1090;&#1091;&#1072;&#1083;&#1080;&#1079;&#1080;&#1088;&#1086;&#1074;&#1072;&#1085;&#1085;&#1072;&#1103;-&#1089;&#1093;&#1077;&#1084;&#1072;-&#1083;&#1077;&#1090;&#1085;&#1080;&#1093;-&#1082;&#1072;&#1092;&#1077;-04.09.2017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6850775.html" TargetMode="External" /><Relationship Type="http://schemas.openxmlformats.org/officeDocument/2006/relationships/hyperlink" Id="rId20" Target="http://kosino-uhtomski.vaonews.ru/wp-content/uploads/sites/9/2017/09/&#1040;&#1082;&#1090;&#1091;&#1072;&#1083;&#1080;&#1079;&#1080;&#1088;&#1086;&#1074;&#1072;&#1085;&#1085;&#1072;&#1103;-&#1089;&#1093;&#1077;&#1084;&#1072;-&#1083;&#1077;&#1090;&#1085;&#1080;&#1093;-&#1082;&#1072;&#1092;&#1077;-04.09.2017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2025-03-03T08:51:53Z</dcterms:created>
  <dcterms:modified xsi:type="dcterms:W3CDTF">2025-03-03T08:51:53Z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