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4df51d65a7ba3f0a5870f60453676b9495828"/>
    <w:p>
      <w:pPr>
        <w:pStyle w:val="Heading3"/>
      </w:pPr>
      <w:r>
        <w:t xml:space="preserve">Актуализированная схема размещения НТО на территории ВАО от 25.04.2017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hyperlink r:id="rId20">
        <w:r>
          <w:rPr>
            <w:rStyle w:val="Hyperlink"/>
          </w:rPr>
          <w:t xml:space="preserve">Актуализированная схема размещения НТО на территории ВАО от 25.04.2017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http://kosino-uhtomski.mos.ru/trade/useful-information/detail/5977554.html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f9/aktualizirovannaya-skhema-razmeshcheniya-nto-v-vao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977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f9/aktualizirovannaya-skhema-razmeshcheniya-nto-v-vao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977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2025-02-28T21:09:38Z</dcterms:created>
  <dcterms:modified xsi:type="dcterms:W3CDTF">2025-02-28T21:09:38Z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