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90422bac21ff1f93144a4e53e3aaae7153856"/>
    <w:p>
      <w:pPr>
        <w:pStyle w:val="Heading3"/>
      </w:pPr>
      <w:r>
        <w:t xml:space="preserve">На Бирже торгов презентуют объекты нестационарной торговли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t xml:space="preserve">Департамент города Москвы по конкурентной политике в рамках проекта Биржа торгов проводит презентацию-семинар, посвященную реализации нестационарных торговых объектов (НТО), расположенных на территории города Москвы.</w:t>
      </w:r>
    </w:p>
    <w:p>
      <w:pPr>
        <w:pStyle w:val="BodyText"/>
      </w:pPr>
      <w:r>
        <w:t xml:space="preserve">На презентацию выставлены:</w:t>
      </w:r>
    </w:p>
    <w:p>
      <w:pPr>
        <w:pStyle w:val="BodyText"/>
      </w:pPr>
      <w:r>
        <w:t xml:space="preserve">- Передвижные тележки «Мороженое». Это новое направление в развитии уличной торговли для малых предпринимателей. Тележка представляет собой передвижную конструкцию площадью 2,5 кв. метров, которая представляет собой корпус на колесах с тентом. Начальная цена лотов - от 2,5 тыс. рублей. Победитель получает в пользование тележку и право торговли в ней сроком на 5 лет в сезонном режиме (с 1 мая по 1 октября);</w:t>
      </w:r>
    </w:p>
    <w:p>
      <w:pPr>
        <w:pStyle w:val="BodyText"/>
      </w:pPr>
      <w:r>
        <w:t xml:space="preserve">- Нестационарные торговые объекты (киоски) с различным функциональным назначением. (Торговые сессии на 09.06.2016 - 27 объектов, на 17.06.2016 - 54 объекта, на 21.06.2016 - 58 объектов, на 29.06.2016 - 50 объектов.);</w:t>
      </w:r>
    </w:p>
    <w:p>
      <w:pPr>
        <w:pStyle w:val="BodyText"/>
      </w:pPr>
      <w:r>
        <w:t xml:space="preserve">- Нестационарные торговые объекты (киоски и павильоны), расположенные в подуличных переходах станций московского Метрополитена (торговая сессия на 22.06.2016 - 3 объекта).</w:t>
      </w:r>
    </w:p>
    <w:p>
      <w:pPr>
        <w:pStyle w:val="BodyText"/>
      </w:pPr>
      <w:r>
        <w:t xml:space="preserve">На мероприятии представители профильных органов исполнительной власти города Москвы представят участникам информация об основных технико-экономических характеристиках объектов, выставленных на торги, а также условиях и порядке участия в аукционах, в том числе в электронной форме.</w:t>
      </w:r>
    </w:p>
    <w:p>
      <w:pPr>
        <w:pStyle w:val="BodyText"/>
      </w:pPr>
      <w:r>
        <w:t xml:space="preserve">Презентация состоится 2 июня 2016 г. в 15 час. 30 мин. Адрес: ул. Макаренко, д.4, стр.1 (ауд. 201).</w:t>
      </w:r>
    </w:p>
    <w:p>
      <w:pPr>
        <w:pStyle w:val="BodyText"/>
      </w:pPr>
      <w:r>
        <w:t xml:space="preserve">Полная информация о вышеуказанных объектах размещена на официальном Интернет-сайте Департамента: tender.mos.ru. и investmoscow.ru.</w:t>
      </w:r>
    </w:p>
    <w:p>
      <w:pPr>
        <w:pStyle w:val="BodyText"/>
      </w:pPr>
      <w:r>
        <w:rPr>
          <w:bCs/>
          <w:b/>
        </w:rPr>
        <w:t xml:space="preserve">Контактное лицо для осуществления взаимодействия по данному вопросу - Долгих Ирина Валерьевна, тел. (495) 957-75-00, доб. 57-116, Dolgikhiv@mos.ru.</w:t>
      </w:r>
    </w:p>
    <w:p>
      <w:pPr>
        <w:pStyle w:val="BodyText"/>
      </w:pPr>
      <w:hyperlink r:id="rId20">
        <w:r>
          <w:rPr>
            <w:rStyle w:val="Hyperlink"/>
          </w:rPr>
          <w:t xml:space="preserve">Публикуем Перечень передвижных нестационарных торговых объектов "Мороженое" с торговой сессией на 20.06.2016.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http://kosino-uhtomski.mos.ru/trade/useful-information/detail/3050380.html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98/na-birzhe-torgov-prezentuyut-obekty-nestatsionarnoy-torgovli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3050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98/na-birzhe-torgov-prezentuyut-obekty-nestatsionarnoy-torgovli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3050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2025-08-06T06:42:24Z</dcterms:created>
  <dcterms:modified xsi:type="dcterms:W3CDTF">2025-08-06T06:42:24Z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