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тентная-система-налогообложения"/>
    <w:p>
      <w:pPr>
        <w:pStyle w:val="Heading3"/>
      </w:pPr>
      <w:r>
        <w:t xml:space="preserve">Патентная система налогообложения</w:t>
      </w:r>
    </w:p>
    <w:p>
      <w:pPr>
        <w:pStyle w:val="FirstParagraph"/>
      </w:pPr>
      <w:r>
        <w:t xml:space="preserve">04.12.2015</w:t>
      </w:r>
    </w:p>
    <w:p>
      <w:pPr>
        <w:pStyle w:val="BodyText"/>
      </w:pPr>
      <w:hyperlink r:id="rId20">
        <w:r>
          <w:rPr>
            <w:rStyle w:val="Hyperlink"/>
          </w:rPr>
          <w:t xml:space="preserve">Патентная система налогообложения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http://kosino-uhtomski.mos.ru/trade/useful-information/detail/2351258.html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ownloads/&#1055;&#1088;&#1080;&#1083;&#1086;&#1078;&#1077;&#1085;&#1080;&#1077;%203.%20&#1069;&#1083;&#1077;&#1082;&#1090;&#1088;&#1086;&#1085;&#1085;&#1072;&#1103;%20&#1074;&#1077;&#1088;&#1089;&#1080;&#1103;%20&#1073;&#1088;&#1086;&#1096;&#1102;&#1088;&#1099;%202016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2351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ownloads/&#1055;&#1088;&#1080;&#1083;&#1086;&#1078;&#1077;&#1085;&#1080;&#1077;%203.%20&#1069;&#1083;&#1077;&#1082;&#1090;&#1088;&#1086;&#1085;&#1085;&#1072;&#1103;%20&#1074;&#1077;&#1088;&#1089;&#1080;&#1103;%20&#1073;&#1088;&#1086;&#1096;&#1102;&#1088;&#1099;%202016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2351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2025-04-10T02:46:09Z</dcterms:created>
  <dcterms:modified xsi:type="dcterms:W3CDTF">2025-04-10T02:46:09Z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