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f1348e2d83f04e9a633038e451209659021fd2"/>
    <w:p>
      <w:pPr>
        <w:pStyle w:val="Heading3"/>
      </w:pPr>
      <w:r>
        <w:t xml:space="preserve">Самозанятые смогут принять участие в конкурсе «Ты можешь!»</w:t>
      </w:r>
    </w:p>
    <w:p>
      <w:pPr>
        <w:pStyle w:val="FirstParagraph"/>
      </w:pPr>
      <w:r>
        <w:t xml:space="preserve">04.04.2024</w:t>
      </w:r>
    </w:p>
    <w:p>
      <w:pPr>
        <w:pStyle w:val="BodyText"/>
      </w:pPr>
      <w:r>
        <w:t xml:space="preserve">Участникам предстоит рассказать о своей продукции или услугах, о том, какую пользу приносит их деятельность и как они планируют развивать свое дело в дальнейшем.</w:t>
      </w:r>
    </w:p>
    <w:p>
      <w:pPr>
        <w:pStyle w:val="BodyText"/>
      </w:pPr>
      <w:r>
        <w:t xml:space="preserve">В столице открылся прием заявок на конкурс «Ты можешь!». На него приглашают москвичей, имеющих статус самозанятого, а также индивидуальных предпринимателей, выбравших для себя налоговый режим «Налог на профессиональный доход». Обязательное условие — деятельность нужно вести в Москве.</w:t>
      </w:r>
    </w:p>
    <w:p>
      <w:pPr>
        <w:pStyle w:val="BodyText"/>
      </w:pPr>
      <w:r>
        <w:t xml:space="preserve">Подать заявку можно до 22 апреля на портале</w:t>
      </w:r>
      <w:r>
        <w:t xml:space="preserve"> 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. Конкурсантам необходимо рассказать о своей продукции или услугах, о том, какую пользу их деятельность приносит обществу и как они планируют развивать свое дело в дальнейшем, а также приложить ссылку на сайт, страницы в социальных сетях или профиль на маркетплейсе. Участие бесплатное.</w:t>
      </w:r>
    </w:p>
    <w:p>
      <w:pPr>
        <w:pStyle w:val="BodyText"/>
      </w:pPr>
      <w:r>
        <w:t xml:space="preserve">В конкурсе предусмотрены следующие номинации:</w:t>
      </w:r>
    </w:p>
    <w:p>
      <w:pPr>
        <w:pStyle w:val="BodyText"/>
      </w:pPr>
      <w:r>
        <w:t xml:space="preserve">— «Легкий промышленник» — производство одежды, обуви, аксессуаров и украшений;</w:t>
      </w:r>
    </w:p>
    <w:p>
      <w:pPr>
        <w:pStyle w:val="BodyText"/>
      </w:pPr>
      <w:r>
        <w:t xml:space="preserve">— «Телепорт-2024» — грузоперевозки, такси;</w:t>
      </w:r>
    </w:p>
    <w:p>
      <w:pPr>
        <w:pStyle w:val="BodyText"/>
      </w:pPr>
      <w:r>
        <w:t xml:space="preserve">— «Мастер на все руки» — ремонт и обслуживание техники;</w:t>
      </w:r>
    </w:p>
    <w:p>
      <w:pPr>
        <w:pStyle w:val="BodyText"/>
      </w:pPr>
      <w:r>
        <w:t xml:space="preserve">— «Мастер уюта» — строительство и ремонт;</w:t>
      </w:r>
    </w:p>
    <w:p>
      <w:pPr>
        <w:pStyle w:val="BodyText"/>
      </w:pPr>
      <w:r>
        <w:t xml:space="preserve">— «Знаток знаменитостей» — маркетинг, реклама и PR;</w:t>
      </w:r>
    </w:p>
    <w:p>
      <w:pPr>
        <w:pStyle w:val="BodyText"/>
      </w:pPr>
      <w:r>
        <w:t xml:space="preserve">— «Лучший курьер Москвы» — курьерская доставка;</w:t>
      </w:r>
    </w:p>
    <w:p>
      <w:pPr>
        <w:pStyle w:val="BodyText"/>
      </w:pPr>
      <w:r>
        <w:t xml:space="preserve">— «Почти Пикассо» — дизайн;</w:t>
      </w:r>
    </w:p>
    <w:p>
      <w:pPr>
        <w:pStyle w:val="BodyText"/>
      </w:pPr>
      <w:r>
        <w:t xml:space="preserve">— «Хранитель моментов» — фото-, видео- и аудиоуслуги;</w:t>
      </w:r>
    </w:p>
    <w:p>
      <w:pPr>
        <w:pStyle w:val="BodyText"/>
      </w:pPr>
      <w:r>
        <w:t xml:space="preserve">— «Бизнес-друг» — деловые услуги (бухгалтеры, юристы и переводчики)</w:t>
      </w:r>
    </w:p>
    <w:p>
      <w:pPr>
        <w:pStyle w:val="BodyText"/>
      </w:pPr>
      <w:r>
        <w:t xml:space="preserve">— «Спасатель мира» — услуги в сфере красоты и здоровья;</w:t>
      </w:r>
    </w:p>
    <w:p>
      <w:pPr>
        <w:pStyle w:val="BodyText"/>
      </w:pPr>
      <w:r>
        <w:t xml:space="preserve">— «Кот ученый» — репетиторство и обучение;</w:t>
      </w:r>
    </w:p>
    <w:p>
      <w:pPr>
        <w:pStyle w:val="BodyText"/>
      </w:pPr>
      <w:r>
        <w:t xml:space="preserve">— «Мастер чистоты» — от клининга до дизенсекции.</w:t>
      </w:r>
    </w:p>
    <w:p>
      <w:pPr>
        <w:pStyle w:val="BodyText"/>
      </w:pPr>
      <w:r>
        <w:t xml:space="preserve">С 2 по 22 мая заявки будут разбирать. В каждой номинации определят пять призеров, из которых затем выберут одного победителя. В жюри войдут представители ГБУ «Малый бизнес Москвы» и российского сервиса размещения объявлений. Они оценят социальную значимость бизнеса и его влияние на жизнь москвичей, поток клиентов, наличие заемных средств, возможность масштабирования, перспективы развития и увеличения дохода, действующие каналы продвижения и привлечения клиентов и многое другое.</w:t>
      </w:r>
    </w:p>
    <w:p>
      <w:pPr>
        <w:pStyle w:val="BodyText"/>
      </w:pPr>
      <w:r>
        <w:t xml:space="preserve">Победителей объявят в мае в рамках Московской недели предпринимательства. Они получат денежные призы, которые можно будет потратить на развитие своего дела, а также бонусы для работы на онлайн-платформе и помощь в продвижении — возможность участия в медиапроекте «Малый бизнес — большие истории», в рамках которого предприниматели, получившие поддержку города, смогут рассказать о своем деле.</w:t>
      </w:r>
    </w:p>
    <w:p>
      <w:pPr>
        <w:pStyle w:val="BodyText"/>
      </w:pPr>
      <w:r>
        <w:t xml:space="preserve">Впервые конкурс прошел в прошлом году. Заявки на участие подали 515 предпринимателей. Самыми популярными номинациями стали «Телепорт» (17 процентов от общего количества заявок), «Кот ученый» (девять процентов) и «Почти Пикассо» (восемь процентов). Среди победителей — Екатерина Полищук, создатель онлайн-школы по продажам и продвижению для мастеров ручной работы. Полученный приз позволил предпринимательнице пройти курс по созданию личного бренда, продвинуть свои курсы в соцсетях и развить дело. В результате количество учеников школы</w:t>
      </w:r>
      <w:r>
        <w:t xml:space="preserve"> </w:t>
      </w:r>
      <w:r>
        <w:t xml:space="preserve"> </w:t>
      </w:r>
      <w:r>
        <w:t xml:space="preserve">превышает 200 человек.</w:t>
      </w:r>
    </w:p>
    <w:p>
      <w:pPr>
        <w:pStyle w:val="BodyText"/>
      </w:pPr>
      <w:r>
        <w:t xml:space="preserve">Конкурс проводится в рамках реализации национального проекта «Малое и среднее предпринимательство и поддержка индивидуальной предпринимательской инициативы». Подробнее об этом и других национальных проектах, реализуемых в Москве, можно узнать</w:t>
      </w:r>
      <w:r>
        <w:t xml:space="preserve"> </w:t>
      </w:r>
      <w:hyperlink r:id="rId21">
        <w:r>
          <w:rPr>
            <w:rStyle w:val="Hyperlink"/>
          </w:rPr>
          <w:t xml:space="preserve">на специальной странице</w:t>
        </w:r>
      </w:hyperlink>
      <w:r>
        <w:t xml:space="preserve">.</w:t>
      </w:r>
    </w:p>
    <w:p>
      <w:pPr>
        <w:pStyle w:val="BodyText"/>
      </w:pPr>
      <w:r>
        <w:t xml:space="preserve">ГБУ «Малый бизнес Москвы»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образовательные и деловые мероприятия — форумы, семинары, тренинги, конференции, которые помогают им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в Москве, а также более подробно узнать об актуальных мерах поддержки предпринимателей в столице можно на сайте</w:t>
      </w:r>
      <w:r>
        <w:t xml:space="preserve"> </w:t>
      </w:r>
      <w:hyperlink r:id="rId22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и по телефону: +7 495 225-14-14.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http://kosino-uhtomski.mos.ru/trade/useful-information/detail/12292244.html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2292244.html" TargetMode="External" /><Relationship Type="http://schemas.openxmlformats.org/officeDocument/2006/relationships/hyperlink" Id="rId22" Target="http://mbm.mos.ru/" TargetMode="External" /><Relationship Type="http://schemas.openxmlformats.org/officeDocument/2006/relationships/hyperlink" Id="rId20" Target="https://mbm.mos.ru/services/konkurs-dlya-samozanyatykh" TargetMode="External" /><Relationship Type="http://schemas.openxmlformats.org/officeDocument/2006/relationships/hyperlink" Id="rId21" Target="https://www.mos.ru/city/projects/nation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2292244.html" TargetMode="External" /><Relationship Type="http://schemas.openxmlformats.org/officeDocument/2006/relationships/hyperlink" Id="rId22" Target="http://mbm.mos.ru/" TargetMode="External" /><Relationship Type="http://schemas.openxmlformats.org/officeDocument/2006/relationships/hyperlink" Id="rId20" Target="https://mbm.mos.ru/services/konkurs-dlya-samozanyatykh" TargetMode="External" /><Relationship Type="http://schemas.openxmlformats.org/officeDocument/2006/relationships/hyperlink" Id="rId21" Target="https://www.mos.ru/city/projects/nation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2025-04-01T02:21:39Z</dcterms:created>
  <dcterms:modified xsi:type="dcterms:W3CDTF">2025-04-01T02:21:39Z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