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d65b18b1680c61b51c92c944bd898898f97f94"/>
    <w:p>
      <w:pPr>
        <w:pStyle w:val="Heading3"/>
      </w:pPr>
      <w:r>
        <w:t xml:space="preserve">ИФНС России № 19 по г. Москве проводит онлайн-вебинары для налогоплательщиков</w:t>
      </w:r>
    </w:p>
    <w:p>
      <w:pPr>
        <w:pStyle w:val="FirstParagraph"/>
      </w:pPr>
      <w:r>
        <w:t xml:space="preserve">10.04.2023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Уважаемые налогоплательщики!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ИФНС России № 19 по г. Москве проводит онлайн-вебинары для налогоплательщиков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и время проведения вебинара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Тема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Ссылка на платформу, предназначенную для участия в вебинаре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QR-код на платформу, предназначенную для участия в вебинаре</w:t>
            </w:r>
          </w:p>
        </w:tc>
      </w:tr>
      <w:tr>
        <w:tc>
          <w:tcPr/>
          <w:p>
            <w:pPr>
              <w:jc w:val="left"/>
            </w:pPr>
            <w:r>
              <w:t xml:space="preserve">06.04.2023 16.00</w:t>
            </w:r>
          </w:p>
        </w:tc>
        <w:tc>
          <w:tcPr/>
          <w:p>
            <w:pPr>
              <w:jc w:val="left"/>
            </w:pPr>
            <w:r>
              <w:t xml:space="preserve">Единый налоговый счет. Оформление единого налогового платежа.</w:t>
            </w:r>
          </w:p>
        </w:tc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https://7719-ifns.ktalk.ru/4622395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20.04.2023 12.00</w:t>
            </w:r>
          </w:p>
        </w:tc>
        <w:tc>
          <w:tcPr/>
          <w:p>
            <w:pPr>
              <w:jc w:val="left"/>
            </w:pPr>
            <w:r>
              <w:t xml:space="preserve">Особенности исчисления налога в отношении доходов физических лиц.</w:t>
            </w:r>
          </w:p>
        </w:tc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https://7719-ifns.ktalk.ru/3543584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04.05.2023 16.00</w:t>
            </w:r>
          </w:p>
        </w:tc>
        <w:tc>
          <w:tcPr/>
          <w:p>
            <w:pPr>
              <w:jc w:val="left"/>
            </w:pPr>
            <w:r>
              <w:t xml:space="preserve">Применение контрольно-кассовой техники при осуществлении расчетов в Российской Федерации.</w:t>
            </w:r>
          </w:p>
        </w:tc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https://7719-ifns.ktalk.ru/7755802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22.05.2023 14.00</w:t>
            </w:r>
          </w:p>
        </w:tc>
        <w:tc>
          <w:tcPr/>
          <w:p>
            <w:pPr>
              <w:jc w:val="left"/>
            </w:pPr>
            <w:r>
              <w:t xml:space="preserve">Автоматизированная упрощенная система налогообложения.</w:t>
            </w:r>
          </w:p>
        </w:tc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https://7719-ifns.ktalk.ru/1931876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05.06.2023 10.00</w:t>
            </w:r>
          </w:p>
        </w:tc>
        <w:tc>
          <w:tcPr/>
          <w:p>
            <w:pPr>
              <w:jc w:val="left"/>
            </w:pPr>
            <w:r>
              <w:t xml:space="preserve">Налоговые льготы физически лиц.</w:t>
            </w:r>
          </w:p>
        </w:tc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https://7719-ifns.ktalk.ru/2629017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19.06.2023 14.00</w:t>
            </w:r>
          </w:p>
        </w:tc>
        <w:tc>
          <w:tcPr/>
          <w:p>
            <w:pPr>
              <w:jc w:val="left"/>
            </w:pPr>
            <w:r>
              <w:t xml:space="preserve">Единый налоговый счет. Оформление единого налогового платежа.</w:t>
            </w:r>
          </w:p>
        </w:tc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https://7719-ifns.ktalk.ru/3319964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http://kosino-uhtomski.mos.ru/trade/useful-information/detail/11519313.html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rade/useful-information/detail/115193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rade/useful-information/detail/115193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2025-04-01T02:29:44Z</dcterms:created>
  <dcterms:modified xsi:type="dcterms:W3CDTF">2025-04-01T02:29:44Z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