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8e02cd3ef1bd7fee8970242170da4ebe922ba"/>
    <w:p>
      <w:pPr>
        <w:pStyle w:val="Heading3"/>
      </w:pPr>
      <w:r>
        <w:t xml:space="preserve">Информация о региональных аспектах государственной политики в сфере защиты прав потребителей за 2021 год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Информация о региональных аспектах государственной политики в сфере защиты прав потребителей за 2021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http://kosino-uhtomski.mos.ru/trade/useful-information/detail/10953555.html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8d/3m9rr2rjlgvdbjebenyo7jlebck0k86v/Doklad-Upravleniya-za-2021-god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0953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8d/3m9rr2rjlgvdbjebenyo7jlebck0k86v/Doklad-Upravleniya-za-2021-god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0953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2025-04-01T02:29:27Z</dcterms:created>
  <dcterms:modified xsi:type="dcterms:W3CDTF">2025-04-01T02:29:27Z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