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3079c42696c11fee539179ac4a9a2bcd2d7d4"/>
    <w:p>
      <w:pPr>
        <w:pStyle w:val="Heading3"/>
      </w:pPr>
      <w:r>
        <w:t xml:space="preserve">Правила маркировки молочной продукции средствами идентификации</w:t>
      </w:r>
    </w:p>
    <w:p>
      <w:pPr>
        <w:pStyle w:val="FirstParagraph"/>
      </w:pPr>
      <w:r>
        <w:t xml:space="preserve">29.07.2021</w:t>
      </w:r>
    </w:p>
    <w:p>
      <w:pPr>
        <w:pStyle w:val="BodyText"/>
      </w:pPr>
      <w:r>
        <w:t xml:space="preserve">В соответствии с положениями Постановления Правительства Российской Федерации от 15.12.2020 № 2099 «Об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молочной продукции» (далее – Постановление) оператором государственной информационной системы мониторинга за оборотом товаров, подлежащих обязательной маркировке средствами идентификации (далее – Оператор, информационная система мониторинга), утвержденного в соответствии с распоряжением Правительства Российской Федерации от 03.04.2019 № 620 «Об операторе государственной информационной системы мониторинга за оборотом товаров, подлежащих обязательной маркировке средствами идентификации» проводится информационная и разъяснительная работа с участниками оборота товаров, подлежащих обязательной маркировке средствами идентификации.</w:t>
      </w:r>
    </w:p>
    <w:p>
      <w:pPr>
        <w:pStyle w:val="BodyText"/>
      </w:pPr>
      <w:r>
        <w:t xml:space="preserve">В целях соблюдения требований Постановления Оператором разработаны разъяснения и инструкции по регистрации и подключению к информационной системе мониторинга.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http://kosino-uhtomski.mos.ru/trade/useful-information/detail/10141342.html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141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141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2025-04-01T02:29:05Z</dcterms:created>
  <dcterms:modified xsi:type="dcterms:W3CDTF">2025-04-01T02:29:05Z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