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8070ea0a730d004cdc6adbcd6c84d2b1f2053"/>
    <w:p>
      <w:pPr>
        <w:pStyle w:val="Heading3"/>
      </w:pPr>
      <w:r>
        <w:t xml:space="preserve">Правила выгула домашних животных на природных и озелененных территориях.</w:t>
      </w:r>
    </w:p>
    <w:p>
      <w:pPr>
        <w:pStyle w:val="FirstParagraph"/>
      </w:pPr>
      <w:r>
        <w:t xml:space="preserve">08.07.2020</w:t>
      </w:r>
    </w:p>
    <w:p>
      <w:pPr>
        <w:pStyle w:val="BodyText"/>
      </w:pPr>
      <w:r>
        <w:rPr>
          <w:bCs/>
          <w:b/>
        </w:rPr>
        <w:t xml:space="preserve">Актуальная информация!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выгул питомца в неположенном месте могут оштрафовать до 2-ух тысяч рублей.</w:t>
      </w:r>
      <w:r>
        <w:br/>
      </w:r>
      <w:r>
        <w:br/>
      </w:r>
      <w:r>
        <w:t xml:space="preserve">Согласно постановлению, был запрещён выгул животных:</w:t>
      </w:r>
      <w:r>
        <w:br/>
      </w:r>
      <w:r>
        <w:t xml:space="preserve">* - на детских площадках,</w:t>
      </w:r>
      <w:r>
        <w:br/>
      </w:r>
      <w:r>
        <w:t xml:space="preserve">* - рядом с жилыми домами,</w:t>
      </w:r>
      <w:r>
        <w:br/>
      </w:r>
      <w:r>
        <w:t xml:space="preserve">* - рядом с детскими учреждениями.</w:t>
      </w:r>
      <w:r>
        <w:br/>
      </w:r>
      <w:r>
        <w:br/>
      </w:r>
      <w:r>
        <w:t xml:space="preserve">Специально оборудованные площадки для выгула собак должны находиться на расстояние 25 метров от домов, школ и детских садов.</w:t>
      </w:r>
      <w:r>
        <w:br/>
      </w:r>
      <w:r>
        <w:t xml:space="preserve">Своих питомцев необходимо выгуливать в наморднике, а так же убирать за ними.</w:t>
      </w:r>
      <w:r>
        <w:br/>
      </w:r>
      <w:r>
        <w:br/>
      </w:r>
      <w:r>
        <w:t xml:space="preserve">В Москве правила содержания животных определяются главой 5 Кодекса города Москвы об административных правонарушениях «Административные правонарушения в области обращения с животными».</w:t>
      </w:r>
      <w:r>
        <w:br/>
      </w:r>
      <w:r>
        <w:t xml:space="preserve">Ответственность за противоправные действия своего питомца несёт хозяин.</w:t>
      </w:r>
      <w:r>
        <w:br/>
      </w:r>
      <w:r>
        <w:br/>
      </w:r>
    </w:p>
    <w:p>
      <w:pPr>
        <w:pStyle w:val="BodyText"/>
      </w:pPr>
      <w:r>
        <w:t xml:space="preserve">  В случае выявления правонарушения необходимо обращаться:</w:t>
      </w:r>
      <w:r>
        <w:br/>
      </w:r>
      <w:r>
        <w:br/>
      </w:r>
      <w:r>
        <w:t xml:space="preserve">-ОАТИ по ВАО</w:t>
      </w:r>
      <w:r>
        <w:br/>
      </w:r>
      <w:r>
        <w:t xml:space="preserve">8 (495) 368-21-37;</w:t>
      </w:r>
      <w:r>
        <w:br/>
      </w:r>
      <w:r>
        <w:t xml:space="preserve">-Комитет ветеринарии</w:t>
      </w:r>
      <w:r>
        <w:br/>
      </w:r>
      <w:r>
        <w:t xml:space="preserve">8 (495) 633-77-07.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http://kosino-uhtomski.mos.ru/the-state-veterinary-service/detail/9013084.html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state-veterinary-service/detail/9013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state-veterinary-service/detail/9013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2025-04-01T02:28:40Z</dcterms:created>
  <dcterms:modified xsi:type="dcterms:W3CDTF">2025-04-01T02:28:40Z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