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3b80c5fbd9e0a27fdc63151d683ab3cca8d68b5"/>
    <w:p>
      <w:pPr>
        <w:pStyle w:val="Heading3"/>
      </w:pPr>
      <w:r>
        <w:t xml:space="preserve">В Восточном округе прошли межрайонные соревнования «Школа безопасности»</w:t>
      </w:r>
    </w:p>
    <w:p>
      <w:pPr>
        <w:pStyle w:val="FirstParagraph"/>
      </w:pPr>
      <w:r>
        <w:t xml:space="preserve">21.04.2025</w:t>
      </w:r>
    </w:p>
    <w:bookmarkEnd w:id="20"/>
    <w:bookmarkStart w:id="21" w:name="X4a83a3f94c7d13ca88a69e30729b1a780ef0d99"/>
    <w:p>
      <w:pPr>
        <w:pStyle w:val="Heading1"/>
      </w:pPr>
      <w:r>
        <w:t xml:space="preserve">На территории Государственного бюджетного образовательного учреждения дополнительного образования города Москвы «Дворец творчества детей и молодежи «Преображенский» с 16 по 17 апреля прошел межрегиональный этап соревнований «Школа Безопасности» среди межрайонных советов директоров образовательных организаций города Москвы. В мероприятии приняли участие более трехсот школьников в составе 34 команд - победителей школьного этапа.</w:t>
      </w:r>
    </w:p>
    <w:bookmarkEnd w:id="21"/>
    <w:bookmarkStart w:id="22" w:name="Xb88a8456e9639ec24e2c7510385109ba2ee7dc0"/>
    <w:p>
      <w:pPr>
        <w:pStyle w:val="Heading1"/>
      </w:pPr>
      <w:r>
        <w:t xml:space="preserve">На торжественном открытии соревнований заместитель начальника службы ГО и ЧС по ВАО Департамента ГОЧСиПБ г. Москвы Сергей Александрович Симаков взял приветственное слово: «Дорогие ребята! Сегодня вас ждут интересные состязания, на которых вам предстоит пройти много сложных маршрутов. Уверен, участие в них подарит вам полезный опыт для покорения новых вершин в области безопасности жизнедеятельности. Желаю каждому из вас достойно выдержать все испытания! Пусть победит сильнейший!».</w:t>
      </w:r>
    </w:p>
    <w:p>
      <w:pPr>
        <w:pStyle w:val="FirstParagraph"/>
      </w:pPr>
      <w:r>
        <w:t xml:space="preserve">Программа соревнований состояла из нескольких этапов, участники должны были последовательно преодолевать различные фазы «Маршрута выживания»: ориентирование на местности, оказание первой помощи, преодоление условной переправы, начальная военная подготовка, включающая в себя сборку и разборку учебного автомата, кросс 1 км, блок водных этапов и многое другое, при этом нужно было показать лучшее время и заработать, как можно меньше штрафных баллов.</w:t>
      </w:r>
    </w:p>
    <w:p>
      <w:pPr>
        <w:pStyle w:val="BodyText"/>
      </w:pPr>
      <w:r>
        <w:t xml:space="preserve">Особенно зрелищными и интересными стали этапы поисково-спасательных работ. Ребятам предстояло примерить на себя боевую одежду пожарного, провести боевое развертывание и потушить условный пожар, далее участники должны были показать свое умение подавать спасательный круг условному утопающему, а команда гребцов на лодках должна была на время проплыть определенный маршрут, обогнуть буйки и, вытащив утопающего, причалить к берегу.</w:t>
      </w:r>
    </w:p>
    <w:bookmarkEnd w:id="22"/>
    <w:bookmarkStart w:id="25" w:name="Xecbcf85a0da66ea838baf4189e20f59b560e2b2"/>
    <w:p>
      <w:pPr>
        <w:pStyle w:val="Heading1"/>
      </w:pPr>
      <w:r>
        <w:t xml:space="preserve">Помимо соревновательной части для школьников были подготовлены разнообразные интерактивные площадки, выставка пожарно-спасательной техники, а также культурно-развлекательная программа.</w:t>
      </w:r>
    </w:p>
    <w:p>
      <w:pPr>
        <w:pStyle w:val="FirstParagraph"/>
      </w:pPr>
      <w:r>
        <w:t xml:space="preserve">В ходе соревнований все ребята продемонстрировали не только высокий уровень подготовки, но и показали, что забота о безопасности должна стать неотъемлемой частью их повседневной жизни. Победители межрайонных соревнований команды будут дополнительно подготовлены и направлены на городские соревнования «Школа безопасности».</w:t>
      </w:r>
    </w:p>
    <w:p>
      <w:pPr>
        <w:pStyle w:val="BodyText"/>
      </w:pPr>
      <w:r>
        <w:t xml:space="preserve">Такие мероприятия играют важную роль в воспитании будущего поколения, готового действовать в случае возникновения чрезвычайных ситуаций и способного предотвращать возможные угрозы.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http://kosino-uhtomski.mos.ru/the-department-gochs-and-pb/news-gochs-and-pb/detail/12926221.html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the-department-gochs-and-pb/news-gochs-and-pb/detail/129262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the-department-gochs-and-pb/news-gochs-and-pb/detail/129262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2025-04-21T18:37:59Z</dcterms:created>
  <dcterms:modified xsi:type="dcterms:W3CDTF">2025-04-21T18:37:59Z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