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7dbc718be7420a32ec93dd8b993999c3caeb7"/>
    <w:p>
      <w:pPr>
        <w:pStyle w:val="Heading3"/>
      </w:pPr>
      <w:r>
        <w:t xml:space="preserve">Расскажите детям о телефоне экстренных служб!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Номер телефона вызова экстренных оперативных служб должны знать не только взрослые, но и дети. В доме на видном месте всегда должен висеть список номеров, по которым ребенок может позвонить в случае чрезвычайной ситуации: номер вашего мобильного телефона, номера близких родственников или друзей и единый номер вызова экстренных служб – 112.</w:t>
      </w:r>
    </w:p>
    <w:p>
      <w:pPr>
        <w:pStyle w:val="BodyText"/>
      </w:pPr>
      <w:r>
        <w:t xml:space="preserve">«Обязательно покажите ребёнку, как нужно вызывать экстренные службы с телефонов, потренируйтесь вместе над тем, какие цифры номера набирать и что сказать диспетчеру в той или иной ситуации», - подчеркнул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Объясните, что говорить по телефону нужно четко, спокойно, не торопясь. Расскажите ребенку, что нужно сообщить диспетчеру при звонке в экстренные службы:</w:t>
      </w:r>
    </w:p>
    <w:p>
      <w:pPr>
        <w:pStyle w:val="BodyText"/>
      </w:pPr>
      <w:r>
        <w:t xml:space="preserve">· Точный адрес (город, улица, номер дома, подъезд, этаж, квартира) называть нужно в первую очередь - даже если связь прервется, спасатели все равно будут знать, куда ехать.</w:t>
      </w:r>
    </w:p>
    <w:p>
      <w:pPr>
        <w:pStyle w:val="BodyText"/>
      </w:pPr>
      <w:r>
        <w:t xml:space="preserve">· Место, где это случилось: во дворе, в квартире, в подвале и т.д.</w:t>
      </w:r>
    </w:p>
    <w:p>
      <w:pPr>
        <w:pStyle w:val="BodyText"/>
      </w:pPr>
      <w:r>
        <w:t xml:space="preserve">· Что случилось – сообщить конкретно: горит телевизор, мебель; чувствуется запах газа.</w:t>
      </w:r>
    </w:p>
    <w:p>
      <w:pPr>
        <w:pStyle w:val="BodyText"/>
      </w:pPr>
      <w:r>
        <w:t xml:space="preserve">· Назвать свою фамилию и телефон.</w:t>
      </w:r>
    </w:p>
    <w:p>
      <w:pPr>
        <w:pStyle w:val="BodyText"/>
      </w:pPr>
      <w:r>
        <w:t xml:space="preserve">Кроме того, не забудьте объяснить детям, что вызов экстренных служб – это не игрушки: нельзя баловаться и обманывать диспетчеров. Они обязаны реагировать на любой вызов, так как никто не может дать стопроцентной гарантии, что он ложный.</w:t>
      </w:r>
    </w:p>
    <w:p>
      <w:pPr>
        <w:pStyle w:val="BodyText"/>
      </w:pPr>
      <w:r>
        <w:t xml:space="preserve">Управление по ВАО Департамента ГОЧСиПБ обращается к родителям с просьбой рассказать своим детям о недопустимости подобных развлечений, поскольку за каждым таким вызовом может стоять чья-то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http://kosino-uhtomski.mos.ru/the-department-gochs-and-pb/news-gochs-and-pb/detail/12153114.html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2025-04-01T01:52:58Z</dcterms:created>
  <dcterms:modified xsi:type="dcterms:W3CDTF">2025-04-01T01:52:58Z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