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0b401e448d3a859c52705d139b87cb6d7045d"/>
    <w:p>
      <w:pPr>
        <w:pStyle w:val="Heading3"/>
      </w:pPr>
      <w:r>
        <w:t xml:space="preserve">На учебно-тренировочной площадке Департамента ГОЧСиПБ прошли XVII Всероссийские соревнования «Школа безопасности»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Масштабные состязания собрали полторы сотни ребят из пятнадцати регионов страны.</w:t>
      </w:r>
    </w:p>
    <w:p>
      <w:pPr>
        <w:pStyle w:val="BodyText"/>
      </w:pPr>
      <w:r>
        <w:t xml:space="preserve">Позади у участников финального этапа соревнований «Школа безопасности» десять дней упорной борьбы на девяти различных этапах. Все упражнения направлены на развитие физической подготовки, совершенствование навыков по действию в экстремальной ситуации, умений, необходимых для спасения человека и оказания ему первой помощи.</w:t>
      </w:r>
    </w:p>
    <w:p>
      <w:pPr>
        <w:pStyle w:val="BodyText"/>
      </w:pPr>
      <w:r>
        <w:t xml:space="preserve">В программу состязаний вошли следующие дисциплины: «Полоса препятствий», «Комбинированная пожарная эстафета», «Комплексное силовое упражнение», «Кросс-эстафета, 1 км», «Поисково-спасательные работы», «Маршрут выживания», «Организация быта в полевых условиях». Также команды выполнили творческие задания: «Стенгазета» и «Визитная карточка».</w:t>
      </w:r>
    </w:p>
    <w:p>
      <w:pPr>
        <w:pStyle w:val="BodyText"/>
      </w:pPr>
      <w:r>
        <w:t xml:space="preserve">«Вы не просто участники соревнований и ученики школы безопасности, но и будущие «преподаватели», ведь, получая полезные знания, вы несете их дальше — в свои семьи и классы — делитесь ими с друзьями и близкими. И если рядом с вами кто-то окажется в беде, вы всегда сможете оказать ему посильную помощь», — обратился к собравшимся на церемонии закрытия Юрий Акимов, руководитель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«Школу безопасности нужно развивать и уделять ей еще больше внимания. Потому что это уникальный и важный опыт для детей. Многие участники движения поступают в профильные учреждения, выбирают путь спасателя», — считает Павел Старков, представитель команды Приморского края.</w:t>
      </w:r>
    </w:p>
    <w:p>
      <w:pPr>
        <w:pStyle w:val="BodyText"/>
      </w:pPr>
      <w:r>
        <w:t xml:space="preserve">В день открытия школьники бежали комбинированную пожарную эстафету, где должны были как можно скорее облачиться в экипировку, преодолеть препятствия — бум, тоннель и забор — проложить рукавную линию и заполнить специальную мишень водой.</w:t>
      </w:r>
    </w:p>
    <w:p>
      <w:pPr>
        <w:pStyle w:val="BodyText"/>
      </w:pPr>
      <w:r>
        <w:t xml:space="preserve">Одним из самых сложных стал этап «Маршрут выживания». Участники демонстрировали комплекс умений: выполняли ориентирование на местности, работали с картой, налаживали переправу через водоем, управляли плавательными средствами, готовили пищу и многое другое.</w:t>
      </w:r>
    </w:p>
    <w:p>
      <w:pPr>
        <w:pStyle w:val="BodyText"/>
      </w:pPr>
      <w:r>
        <w:t xml:space="preserve">На этапе «Поисково-спасательные работы» командам предстояло найти и спасти пострадавших, используя различный аварийно-спасательный инструмент и альпснаряжение, а также оказать им первую помощь.</w:t>
      </w:r>
    </w:p>
    <w:p>
      <w:pPr>
        <w:pStyle w:val="BodyText"/>
      </w:pPr>
      <w:r>
        <w:t xml:space="preserve">В последний день состязаний сборные и гости мероприятия могли посетить различные интерактивы от организаторов, например, научиться пользоваться водяным стволом.</w:t>
      </w:r>
    </w:p>
    <w:p>
      <w:pPr>
        <w:pStyle w:val="BodyText"/>
      </w:pPr>
      <w:r>
        <w:t xml:space="preserve">По итогам соревнований в младшей возрастной группе чемпионами стала команда республики Марий Эл. Среди ребят постарше лучший результат показали участники из Липецкой области.</w:t>
      </w:r>
    </w:p>
    <w:p>
      <w:pPr>
        <w:pStyle w:val="BodyText"/>
      </w:pPr>
      <w:r>
        <w:t xml:space="preserve">Состязания проводятся при поддержке Департамента по делам гражданской обороны, чрезвычайным ситуациям и пожарной безопасности города Москвы. Их главные цели — сформировать у детей и подростков сознательное отношение к вопросам личной и общественной безопасности, а также поддержать их стремление к здоровому образу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2025-04-01T02:47:29Z</dcterms:created>
  <dcterms:modified xsi:type="dcterms:W3CDTF">2025-04-01T02:47:29Z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