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31b8d7d799252058eae439280381fc38ede123"/>
    <w:p>
      <w:pPr>
        <w:pStyle w:val="Heading3"/>
      </w:pPr>
      <w:r>
        <w:t xml:space="preserve">Росгвардия запустила многофункциональные сайты вневедомственной охраны Москвы и Подмосковья</w:t>
      </w:r>
    </w:p>
    <w:p>
      <w:pPr>
        <w:pStyle w:val="FirstParagraph"/>
      </w:pPr>
      <w:r>
        <w:t xml:space="preserve">11.05.2025</w:t>
      </w:r>
    </w:p>
    <w:p>
      <w:pPr>
        <w:pStyle w:val="BodyText"/>
      </w:pPr>
      <w:r>
        <w:t xml:space="preserve">Главное управление вневедомственной охраны Федеральной службы войск национальной гвардии Российской Федерации представило новые интернет-ресурсы для московского и подмосковного главков, положив начало общефедеральному развертыванию информационных платформ вневедомственной охраны. Эти сайты призваны стать удобным и эффективным инструментом взаимодействия с гражданами по вопросам компетенции службы.</w:t>
      </w:r>
    </w:p>
    <w:p>
      <w:pPr>
        <w:pStyle w:val="BodyText"/>
      </w:pPr>
      <w:r>
        <w:t xml:space="preserve">"Спектр задач, решаемых вневедомственной охраной, широк: от профилактики правонарушений и усиления антитеррористической защищенности до обеспеченности сохранности имущества граждан и организаций. И лучшим подтверждением нашей результативности служит отсутствие краж на объектах, находящихся под защитой Росгвардии", - отметил начальник Главного управления вневедомственной охраны Росгвардии генерал-лейтенант полиции Александр Грищенко.</w:t>
      </w:r>
    </w:p>
    <w:p>
      <w:pPr>
        <w:pStyle w:val="BodyText"/>
      </w:pPr>
      <w:r>
        <w:t xml:space="preserve">Реализация данного проекта – важный шаг к повышению информационной открытости структуры, чьи подразделения обеспечивают безопасность граждан и огромного количества объектов различных форм собственности.</w:t>
      </w:r>
    </w:p>
    <w:p>
      <w:pPr>
        <w:pStyle w:val="BodyText"/>
      </w:pPr>
      <w:r>
        <w:t xml:space="preserve">В частности, в настоящее время под технической защитой подразделений московской вневедомственной охраны находятся более 165 тысяч квартир граждан, 24 тысячи объектов, включая 10 тысяч объектов государственной собственности. Всего на пульты централизованного наблюдения подключено более 190 тысяч объектов различных видов собственности. Эти цифры подчеркивают масштаб задач, стоящих перед службой, и необходимость обеспечения эффективной коммуникации с населением.</w:t>
      </w:r>
    </w:p>
    <w:p>
      <w:pPr>
        <w:pStyle w:val="BodyText"/>
      </w:pPr>
      <w:r>
        <w:t xml:space="preserve">На сайтах представлена информация о востребованных услугах: охране объектов, квартир и автомобилей, включая перечень необходимых документов, тарифы и возможность оставить онлайн-заявку. В отдельных разделах также можно найти сведения о трудоустройстве в подразделения вневедомственной охраны, социальных гарантиях для сотрудников и учебных заведениях Росгвардии.</w:t>
      </w:r>
    </w:p>
    <w:p>
      <w:pPr>
        <w:pStyle w:val="BodyText"/>
      </w:pPr>
      <w:r>
        <w:t xml:space="preserve">При разработке платформы приоритетное внимание было уделено обратной связи с гражданами: создана удобная форма, позволяющая оперативно получать ответы на вопросы о безопасности и предоставляемых услугах.</w:t>
      </w:r>
    </w:p>
    <w:p>
      <w:pPr>
        <w:pStyle w:val="BodyText"/>
      </w:pPr>
      <w:r>
        <w:t xml:space="preserve">Кроме того, на порталах будут публиковаться новости о деятельности подразделений вневедомственной охраны Москвы и Московской области, сопровождаемые фото- и видеоматериалами.</w:t>
      </w:r>
    </w:p>
    <w:p>
      <w:pPr>
        <w:pStyle w:val="BodyText"/>
      </w:pPr>
      <w:r>
        <w:t xml:space="preserve">Новые сайты уже доступны по адресам:</w:t>
      </w:r>
    </w:p>
    <w:p>
      <w:pPr>
        <w:pStyle w:val="BodyText"/>
      </w:pPr>
      <w:hyperlink r:id="rId20">
        <w:r>
          <w:rPr>
            <w:rStyle w:val="Hyperlink"/>
          </w:rPr>
          <w:t xml:space="preserve">https://77uvo.rosguard.gov.ru/</w:t>
        </w:r>
      </w:hyperlink>
    </w:p>
    <w:p>
      <w:pPr>
        <w:pStyle w:val="BodyText"/>
      </w:pPr>
      <w:r>
        <w:t xml:space="preserve">https://50uvo.rosguard.gov.ru/</w:t>
      </w:r>
    </w:p>
    <w:p>
      <w:pPr>
        <w:pStyle w:val="BodyText"/>
      </w:pPr>
      <w:r>
        <w:br/>
      </w:r>
    </w:p>
    <w:p>
      <w:pPr>
        <w:pStyle w:val="BodyText"/>
      </w:pPr>
      <w:r>
        <w:t xml:space="preserve">Адрес страницы:</w:t>
      </w:r>
      <w:r>
        <w:t xml:space="preserve"> </w:t>
      </w:r>
      <w:hyperlink r:id="rId21">
        <w:r>
          <w:rPr>
            <w:rStyle w:val="Hyperlink"/>
          </w:rPr>
          <w:t xml:space="preserve">http://kosino-uhtomski.mos.ru/social-sphere/pension-fund/helpful-information/detail/12957474.html</w:t>
        </w:r>
      </w:hyperlink>
    </w:p>
    <w:p>
      <w:pPr>
        <w:pStyle w:val="BodyText"/>
      </w:pPr>
      <w:hyperlink r:id="rId22">
        <w:r>
          <w:rPr>
            <w:rStyle w:val="Hyperlink"/>
          </w:rPr>
          <w:t xml:space="preserve">Управа района Косино-Ухтомский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osino-uhtomski.mos.ru" TargetMode="External" /><Relationship Type="http://schemas.openxmlformats.org/officeDocument/2006/relationships/hyperlink" Id="rId21" Target="http://kosino-uhtomski.mos.ru/social-sphere/pension-fund/helpful-information/detail/12957474.html" TargetMode="External" /><Relationship Type="http://schemas.openxmlformats.org/officeDocument/2006/relationships/hyperlink" Id="rId20" Target="https://77uvo.rosguard.gov.ru/" TargetMode="External" /></Relationships>
</file>

<file path=word/_rels/footnotes.xml.rels><?xml version="1.0" encoding="UTF-8"?><Relationships xmlns="http://schemas.openxmlformats.org/package/2006/relationships"><Relationship Type="http://schemas.openxmlformats.org/officeDocument/2006/relationships/hyperlink" Id="rId22" Target="http://kosino-uhtomski.mos.ru" TargetMode="External" /><Relationship Type="http://schemas.openxmlformats.org/officeDocument/2006/relationships/hyperlink" Id="rId21" Target="http://kosino-uhtomski.mos.ru/social-sphere/pension-fund/helpful-information/detail/12957474.html" TargetMode="External" /><Relationship Type="http://schemas.openxmlformats.org/officeDocument/2006/relationships/hyperlink" Id="rId20" Target="https://77uvo.rosguard.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2025-05-11T19:02:59Z</dcterms:created>
  <dcterms:modified xsi:type="dcterms:W3CDTF">2025-05-11T19:02:59Z</dcterms:modified>
</cp:coreProperties>
</file>

<file path=docProps/custom.xml><?xml version="1.0" encoding="utf-8"?>
<Properties xmlns="http://schemas.openxmlformats.org/officeDocument/2006/custom-properties" xmlns:vt="http://schemas.openxmlformats.org/officeDocument/2006/docPropsVTypes"/>
</file>