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e7518a9affb3aab3dda49c49ca95d72b241f60"/>
    <w:p>
      <w:pPr>
        <w:pStyle w:val="Heading3"/>
      </w:pPr>
      <w:r>
        <w:t xml:space="preserve">"Расписание "Дней здоровья" в ГКБ им. Е.О. Мухина"</w:t>
      </w:r>
    </w:p>
    <w:p>
      <w:pPr>
        <w:pStyle w:val="FirstParagraph"/>
      </w:pPr>
      <w:r>
        <w:t xml:space="preserve">26.10.2017</w:t>
      </w:r>
    </w:p>
    <w:p>
      <w:pPr>
        <w:pStyle w:val="BodyText"/>
      </w:pPr>
      <w:r>
        <w:t xml:space="preserve">28 октября, 11, 18 и 25 ноября в Городской клинической больнице им. Е.О. Мухина (Федеративный проспект, д. 17) проходят "Дни здоровья".</w:t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4d8/raspisanie-_3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http://kosino-uhtomski.mos.ru/social-sphere/health/health-news/detail/6940346.html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social-sphere/health/health-news/detail/69403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social-sphere/health/health-news/detail/69403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2025-03-01T00:31:07Z</dcterms:created>
  <dcterms:modified xsi:type="dcterms:W3CDTF">2025-03-01T00:31:07Z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