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78b544e7ed86496b513d716ea856972bb3b48"/>
    <w:p>
      <w:pPr>
        <w:pStyle w:val="Heading3"/>
      </w:pPr>
      <w:r>
        <w:t xml:space="preserve">В одном из дворов Косино-Ухтомского обустроили пешеходную дорожку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Во дворе дома 16 на Святоозерской улице на месте «народной тропы» обустроили пешеходную дорожку.</w:t>
      </w:r>
    </w:p>
    <w:p>
      <w:pPr>
        <w:pStyle w:val="BodyText"/>
      </w:pPr>
      <w:r>
        <w:t xml:space="preserve">Жители протоптали тропу, ведущую от дома к спортивной площадке. Во время одного из субботних обходов территории люди попросили обустроить уже полноценную пешеходную дорожку, что и было сделано.</w:t>
      </w:r>
    </w:p>
    <w:p>
      <w:pPr>
        <w:pStyle w:val="BodyText"/>
      </w:pPr>
      <w:r>
        <w:t xml:space="preserve">Напомним, ранее также по обращениям жителей сотрудники ГБУ «Жилищник района Косино-Ухтомский» вымостили плиткой еще несколько «народных троп».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http://kosino-uhtomski.mos.ru/presscenter/news/detail/9366594.html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6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6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2025-04-07T15:36:04Z</dcterms:created>
  <dcterms:modified xsi:type="dcterms:W3CDTF">2025-04-07T15:36:04Z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