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f2564a57222c4fa62f04a25c07704f71cf268"/>
    <w:p>
      <w:pPr>
        <w:pStyle w:val="Heading3"/>
      </w:pPr>
      <w:r>
        <w:t xml:space="preserve">На Камова привели в порядок территорию у контейнерной площадки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t xml:space="preserve">Сотрудники ГБУ «Жилищник района Косино-Ухтомский» привели в порядок территорию, прилегающую к контейнерной площадке по адресу: улица Камова, дома 3–7.</w:t>
      </w:r>
    </w:p>
    <w:p>
      <w:pPr>
        <w:pStyle w:val="BodyText"/>
      </w:pPr>
      <w:r>
        <w:t xml:space="preserve">Силами ГБУ была убрана железобетонная плита, находившаяся возле контейнерной площадки. С такой просьбой ранее во время субботнего обхода территории обратились местные жители.</w:t>
      </w:r>
    </w:p>
    <w:p>
      <w:pPr>
        <w:pStyle w:val="BodyText"/>
      </w:pPr>
      <w:r>
        <w:t xml:space="preserve">Напомним, принять участие в традиционных субботних обходах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http://kosino-uhtomski.mos.ru/presscenter/news/detail/9319131.html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19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19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2025-04-07T15:53:41Z</dcterms:created>
  <dcterms:modified xsi:type="dcterms:W3CDTF">2025-04-07T15:53:41Z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