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8d74ff2d308c007d18d8d0d101b09e7701f29"/>
    <w:p>
      <w:pPr>
        <w:pStyle w:val="Heading3"/>
      </w:pPr>
      <w:r>
        <w:t xml:space="preserve">На берегу Святого озера прошла акция по уборке мусора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Волонтеры собрали на берегу Святого озера 50 мешков с мусором (стекло, пластик, резина) и 30 покрышек.</w:t>
      </w:r>
    </w:p>
    <w:p>
      <w:pPr>
        <w:pStyle w:val="BodyText"/>
      </w:pPr>
      <w:r>
        <w:t xml:space="preserve">В ходе субботника волонтеры очистили болотистую часть озера, где растут краснокнижные растения. Такие акции проводятся регулярно, принять участие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http://kosino-uhtomski.mos.ru/presscenter/news/detail/9301220.html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1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1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2025-07-24T17:49:07Z</dcterms:created>
  <dcterms:modified xsi:type="dcterms:W3CDTF">2025-07-24T17:49:07Z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