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d12527292f942151fe08da71efdc0b13774c7"/>
    <w:p>
      <w:pPr>
        <w:pStyle w:val="Heading3"/>
      </w:pPr>
      <w:r>
        <w:t xml:space="preserve">Двум общеобразовательным учреждениям Косино-Ухтомского присудили гранты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t xml:space="preserve">Школы № 2026 и № 2036 района Косино-Ухтомский стали обладателями гранта II степени мэра столицы.</w:t>
      </w:r>
    </w:p>
    <w:p>
      <w:pPr>
        <w:pStyle w:val="BodyText"/>
      </w:pPr>
      <w:r>
        <w:t xml:space="preserve">— Поздравляем учителей, ребят и родителей с этим значимым для школы событием. Это высокая и почетная оценка нашего совместного вклада в образование. Результат системной и качественной работы всего управленческого и педагогического коллектива школы, высокого профессионализма учителей и воспитателей, старания наших трудолюбивых и целеустремленных учеников, неоценимой поддержки родителей, — отметили в администрации школы № 2036.</w:t>
      </w:r>
    </w:p>
    <w:p>
      <w:pPr>
        <w:pStyle w:val="BodyText"/>
      </w:pPr>
      <w:r>
        <w:t xml:space="preserve">Гранты были присуждены по итогам рейтинга вклада образовательных организаций в качественное образование московских школьников в 2019–2020 учебном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http://kosino-uhtomski.mos.ru/presscenter/news/detail/9213375.html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13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213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2025-04-01T02:20:16Z</dcterms:created>
  <dcterms:modified xsi:type="dcterms:W3CDTF">2025-04-01T02:20:16Z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