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f70ca205e0bcc930a0cc336a973ebdb004c01"/>
    <w:p>
      <w:pPr>
        <w:pStyle w:val="Heading3"/>
      </w:pPr>
      <w:r>
        <w:t xml:space="preserve">В Косино-Ухтомском по четырем адресам заменили покрытие на детских и спортивных площадках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В районе Косино-Ухтомский завершились работы по замене покрытия на детских и спортивных площадках по четырем адресам.</w:t>
      </w:r>
    </w:p>
    <w:p>
      <w:pPr>
        <w:pStyle w:val="BodyText"/>
      </w:pPr>
      <w:r>
        <w:t xml:space="preserve">Работы были выполнены по просьбам жителей по адресам: ул. Лухмановская, д. 15 (заменено покрытие на детской и спортивной площадках); ул. Лухмановская, д. 17 (произведено устройство покрытия на детской площадке); ул. Лухмановская, д. 17, корп. 1 (заменено покрытие на детской площадке); ул. Лухмановская, д. 32 (произведено устройство покрытия на спортивной площадке).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http://kosino-uhtomski.mos.ru/presscenter/news/detail/9180304.html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0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0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2025-02-28T20:36:17Z</dcterms:created>
  <dcterms:modified xsi:type="dcterms:W3CDTF">2025-02-28T20:36:17Z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