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e2f82aa24ed129585ef6430666da219752249"/>
    <w:p>
      <w:pPr>
        <w:pStyle w:val="Heading3"/>
      </w:pPr>
      <w:r>
        <w:t xml:space="preserve">В одном из дворов района Косино-Ухтомский восстановили наружное освещение</w:t>
      </w:r>
    </w:p>
    <w:p>
      <w:pPr>
        <w:pStyle w:val="FirstParagraph"/>
      </w:pPr>
      <w:r>
        <w:t xml:space="preserve">19.08.2020</w:t>
      </w:r>
    </w:p>
    <w:p>
      <w:pPr>
        <w:pStyle w:val="BodyText"/>
      </w:pPr>
      <w:r>
        <w:t xml:space="preserve">Коммунальные службы восстановили освещение во дворе дома 11 на Лухмановской улице. О проблеме на портал «Наш город» сообщил местный житель.</w:t>
      </w:r>
    </w:p>
    <w:p>
      <w:pPr>
        <w:pStyle w:val="BodyText"/>
      </w:pPr>
      <w:r>
        <w:t xml:space="preserve">«На проезде между школой и детским садом (нет освещения — ред.)», — написал Павел Половинкин.</w:t>
      </w:r>
    </w:p>
    <w:p>
      <w:pPr>
        <w:pStyle w:val="BodyText"/>
      </w:pPr>
      <w:r>
        <w:t xml:space="preserve">Как сообщается в официальном ответе руководства ГУП «Моссвет», размещенном на портале, в этом дворе требовался ремонт светильников.</w:t>
      </w:r>
    </w:p>
    <w:p>
      <w:pPr>
        <w:pStyle w:val="BodyText"/>
      </w:pPr>
      <w:r>
        <w:t xml:space="preserve">«Освещение восстановлено и в настоящее время работает в полном объеме в соответствии с регламентом технической эксплуатации наружного освещения города Москвы», — отмечается в ответе.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http://kosino-uhtomski.mos.ru/presscenter/news/detail/9146263.html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1462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1462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2024-05-06T22:16:43Z</dcterms:created>
  <dcterms:modified xsi:type="dcterms:W3CDTF">2024-05-06T22:16:43Z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