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69aafe1759f0df84cbee1950bcdcede700bc2"/>
    <w:p>
      <w:pPr>
        <w:pStyle w:val="Heading3"/>
      </w:pPr>
      <w:r>
        <w:t xml:space="preserve">Мэр Москвы: Работа по переводу мусоросжигательного завода и завода «Эколог» в Московскую область будет продолжена.</w:t>
      </w:r>
    </w:p>
    <w:p>
      <w:pPr>
        <w:pStyle w:val="FirstParagraph"/>
      </w:pPr>
      <w:r>
        <w:t xml:space="preserve">10.04.2013</w:t>
      </w:r>
    </w:p>
    <w:p>
      <w:pPr>
        <w:pStyle w:val="BodyText"/>
      </w:pPr>
      <w:r>
        <w:t xml:space="preserve">2 апреля 2013 года состоялась встреча Мэра Москвы С.С. Собянина с депутатами муниципальных образований Восточного административного округа Москвы.</w:t>
      </w:r>
    </w:p>
    <w:p>
      <w:pPr>
        <w:pStyle w:val="BodyText"/>
      </w:pPr>
      <w:r>
        <w:t xml:space="preserve">Во встрече принимали участие члены Правительства Москвы,  руководители департаментов, префект ВАО Н.В. Ломакин.</w:t>
      </w:r>
    </w:p>
    <w:p>
      <w:pPr>
        <w:pStyle w:val="BodyText"/>
      </w:pPr>
      <w:r>
        <w:t xml:space="preserve">Вначале встречи С.С. Собянин рассказал о развитии ключевых отраслей Восточного округа: транспортной и дорожного строительства, образования и здравоохранения,  благоустройства и развития общественного пространства, капитального строительства. Также Мэром было сказано о решении Правительства Москвы направлять в муниципальные округа дополнительные средства, поступающие от налога на аренду квартир, продажи патентов индивидуальным предпринимателям и штрафов за неисполнение контрактных обязательств со стороны подрядчиков.</w:t>
      </w:r>
    </w:p>
    <w:p>
      <w:pPr>
        <w:pStyle w:val="BodyText"/>
      </w:pPr>
      <w:r>
        <w:t xml:space="preserve">Далее Мэру Москвы депутатами были заданы вопросы, в том числе  депутатами муниципального округа Косино-Ухтомский.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- Чернышев Р.М., глава муниципального округа Косино-Ухтомский:</w:t>
      </w:r>
    </w:p>
    <w:p>
      <w:pPr>
        <w:pStyle w:val="BodyText"/>
      </w:pPr>
    </w:p>
    <w:p>
      <w:pPr>
        <w:pStyle w:val="BodyText"/>
      </w:pPr>
      <w:r>
        <w:t xml:space="preserve">Вопрос: Об оформлении акта частичной реализации инвестиционного контракта комплексной застройки микрорайона Кожухово на здание Сбербанка по адресу: ул. Наташи Качуевской, вл. 2 с целью ввода его в эксплуатацию для обеспечения жителей полноценными банковскими услугами и о недостроенном объекте в 9 микрорайона Кожухово между домами 17 и 24 по ул. Лухмановская (корпуса 301, 302, 303). По проекту предусмотрено строительство надземного 9-ти этажного паркинга. Просим принять решение по перепроектированию этого объекта и вместо гаражей построить парковую зону с досуговым комплексом.</w:t>
      </w:r>
    </w:p>
    <w:p>
      <w:pPr>
        <w:pStyle w:val="BodyText"/>
      </w:pPr>
    </w:p>
    <w:p>
      <w:pPr>
        <w:pStyle w:val="BodyText"/>
      </w:pPr>
      <w:r>
        <w:t xml:space="preserve">Ответ: Акт частичной реализации на здание Сбербанка в ближайшее время будет оформлен, а вопрос о перепроектировании объекта в 9-ом микрорайоне будет рассмотрен на заседании городской комиссии с учетом мнения жителей.</w:t>
      </w:r>
      <w:r>
        <w:rPr>
          <w:bCs/>
          <w:b/>
        </w:rP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 Тышкевич К.Ю., депутат муниципального округа Косино-Ухтомский:</w:t>
      </w:r>
    </w:p>
    <w:p>
      <w:pPr>
        <w:pStyle w:val="BodyText"/>
      </w:pPr>
    </w:p>
    <w:p>
      <w:pPr>
        <w:pStyle w:val="BodyText"/>
      </w:pPr>
      <w:r>
        <w:t xml:space="preserve">Вопрос: Мониторинг показывает постоянный рост численности обучающихся в школах района Косино-Ухтомский. Просим дополнительно к запланированному строительству двух блоков начальных классов в образовательных учреждениях № 1495 (ул. Святоозерская, 17) и № 2031 (ул. Дмитриевского, 13) включить в Адресную инвестиционную программу города Москвы на 2013-2015 гг. строительство Блоков начальных классов в образовательных учреждениях № 1443 (ул. Рудневка, 10) и № 2032 (ул. Дмитриевского, 5).</w:t>
      </w:r>
    </w:p>
    <w:p>
      <w:pPr>
        <w:pStyle w:val="BodyText"/>
      </w:pPr>
    </w:p>
    <w:p>
      <w:pPr>
        <w:pStyle w:val="BodyText"/>
      </w:pPr>
      <w:r>
        <w:t xml:space="preserve">Ответ: Такая возможность будет рассмотрена.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 Золотова Н.С., депутат муниципального округа Косино-Ухтомский:</w:t>
      </w:r>
    </w:p>
    <w:p>
      <w:pPr>
        <w:pStyle w:val="BodyText"/>
      </w:pPr>
    </w:p>
    <w:p>
      <w:pPr>
        <w:pStyle w:val="BodyText"/>
      </w:pPr>
      <w:r>
        <w:t xml:space="preserve">Вопрос: Район Косино-Ухтомский располагает спортивной площадкой общей площадью 1,6 Га по адресу: ул. Большая Косинская, вл.165а. В целях организации работы по военно-патриотическому воспитанию молодежи, разработан проект «Центра допризывной подготовки молодежи» на данной территории. В рамках постановления Правительства Москвы от 13.09.2012 г. № 484-ПП «О дополнительных мероприятиях по социально-экономическому развитию районов г. Москвы» на создание данного центра было выделено 8 млн. рублей. Просим выделить дополнительное финансирование на реализацию проекта.</w:t>
      </w:r>
    </w:p>
    <w:p>
      <w:pPr>
        <w:pStyle w:val="BodyText"/>
      </w:pPr>
    </w:p>
    <w:p>
      <w:pPr>
        <w:pStyle w:val="BodyText"/>
      </w:pPr>
      <w:r>
        <w:t xml:space="preserve">Ответ: Дополнительное финансирование в размере еще 8 млн. рублей будет выделено.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- Захаров В.В., депутат муниципального округа Косино-Ухтомский:</w:t>
      </w:r>
    </w:p>
    <w:p>
      <w:pPr>
        <w:pStyle w:val="BodyText"/>
      </w:pPr>
    </w:p>
    <w:p>
      <w:pPr>
        <w:pStyle w:val="BodyText"/>
      </w:pPr>
      <w:r>
        <w:t xml:space="preserve">Вопрос: О мусоросжигательном заводе №4 и заводе «Эколог». Ранее Правительством Москвы были приняты решения о выводе  мусоросжигательного завода и завода «Эколог». Данный вопрос является крайне важным для жителей нашего и соседних районов. Просим при разработке Москомархитектурой проекта планировки промзоны Руднево учесть вывод МСЗ №4 и завода «Эколог».</w:t>
      </w:r>
    </w:p>
    <w:p>
      <w:pPr>
        <w:pStyle w:val="BodyText"/>
      </w:pPr>
      <w:r>
        <w:t xml:space="preserve">Ответ: Работа по переводу мусоросжигательного завода и завода «Эколог» в Московскую область будет продолжена.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http://kosino-uhtomski.mos.ru/presscenter/news/detail/675163.html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75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75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2024-03-18T14:16:18Z</dcterms:created>
  <dcterms:modified xsi:type="dcterms:W3CDTF">2024-03-18T14:16:18Z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