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5875596758e42cc4e7a898977aa7f758e745d3"/>
    <w:p>
      <w:pPr>
        <w:pStyle w:val="Heading3"/>
      </w:pPr>
      <w:r>
        <w:t xml:space="preserve">Ученики школы №2026 приняли участие в олимпиаде "Музеи. Парки. Усадьбы" на ВДНХ</w:t>
      </w:r>
    </w:p>
    <w:p>
      <w:pPr>
        <w:pStyle w:val="FirstParagraph"/>
      </w:pPr>
      <w:r>
        <w:t xml:space="preserve">10.10.2016</w:t>
      </w:r>
    </w:p>
    <w:p>
      <w:pPr>
        <w:pStyle w:val="BodyText"/>
      </w:pPr>
      <w:r>
        <w:drawing>
          <wp:inline>
            <wp:extent cx="5334000" cy="35465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703/upr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65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интеллектуальном поединке сразились несколько школьных команд - «Московские тигры», «Весёлые ребята», «Телепарк» и «Эрудит».</w:t>
      </w:r>
    </w:p>
    <w:p>
      <w:pPr>
        <w:pStyle w:val="BodyText"/>
      </w:pPr>
      <w:r>
        <w:t xml:space="preserve">Знатоки истории и краеведения открыли сезон олимпиад в новом учебном году. Год от года задания становятся сложнее, но и интереснее. Совершенствуются также и участники олимпиад, наращивая свой интеллектуальный потенциал.</w:t>
      </w:r>
    </w:p>
    <w:p>
      <w:pPr>
        <w:pStyle w:val="BodyText"/>
      </w:pPr>
      <w:r>
        <w:t xml:space="preserve">По словам ребят, они узнают много нового, а участие в олимпиаде дает возможность повысить свой образовательный уровень, равно как и самооценку, выполняя непростые задания. Подростки видят, как меняется Москва, как благоустраиваются парки, совершенствуется музейное дело. и Московские школьники с интересом и нетерпением ждут, когда на ВДНХ реализуется проект «Лента Мёбиуса», благодаря которому сеть велодорожек свяжет удалённые уголки парка.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http://kosino-uhtomski.mos.ru/presscenter/news/detail/3926296.html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9262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9262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2025-04-10T22:51:48Z</dcterms:created>
  <dcterms:modified xsi:type="dcterms:W3CDTF">2025-04-10T22:51:48Z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