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a6f4c11812046a6543fe3ab2429016947070da"/>
    <w:p>
      <w:pPr>
        <w:pStyle w:val="Heading3"/>
      </w:pPr>
      <w:r>
        <w:t xml:space="preserve">День города и акция «Собери ребёнка в школу»: что обсудили «активные граждане»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t xml:space="preserve">Жители Головинского района выбирали программу Дня города, Бирюлёва Восточного — площадку для проведения Дня физкультурника. Даниловцы определились с местом для пункта сбора благотворительной помощи, а москвичи из Новокосина — с темой встречи с главой управы.</w:t>
      </w:r>
    </w:p>
    <w:p>
      <w:pPr>
        <w:pStyle w:val="BodyText"/>
      </w:pPr>
      <w:hyperlink r:id="rId20">
        <w:r>
          <w:rPr>
            <w:rStyle w:val="Hyperlink"/>
          </w:rPr>
          <w:t xml:space="preserve">«Активные граждане»</w:t>
        </w:r>
      </w:hyperlink>
      <w:r>
        <w:t xml:space="preserve"> </w:t>
      </w:r>
      <w:r>
        <w:t xml:space="preserve">четырёх районов на прошлой неделе проголосовали по важным для жителей вопросам. 1340 пользователей проекта из Головинского района выбирали спортивно-развлекательную программу Дня города. Более 19 процентов хотели бы увидеть выступления творческих коллективов, около 17 процентов выбрали мастер-классы по рисованию и керамике, меньше 11 процентов заинтересовались спортивными эстафетами. Гиревой спорт понравился менее чем трём процентам голосовавших. Большинство участников — около 42 процентов — решили, что в программу стоит включить все эти мероприятия.</w:t>
      </w:r>
    </w:p>
    <w:p>
      <w:pPr>
        <w:pStyle w:val="BodyText"/>
      </w:pPr>
      <w:r>
        <w:t xml:space="preserve">В Бирюлёве Восточном выбрали площадку для Дня физкультурника, который отметят 11 августа. Всего в голосовании участвовало 1848 жителей района. Чуть больше 27 процентов хотят, чтобы спортивный праздник прошёл на Бирюлёвской улице, дом 10. 23 с небольшим процента высказались за Бирюлёвскую, дом 56, около 17 процентов — за Лебедянскую улицу, дом 36. Меньше трёх процентов предложили свои варианты, самым популярным из которых стал Бирюлёвский дендропарк.</w:t>
      </w:r>
    </w:p>
    <w:p>
      <w:pPr>
        <w:pStyle w:val="BodyText"/>
      </w:pPr>
      <w:r>
        <w:t xml:space="preserve">1203 участника из Даниловского района определили, где появится мобильный пункт сбора благотворительной помощи для акции</w:t>
      </w:r>
      <w:r>
        <w:t xml:space="preserve"> </w:t>
      </w:r>
      <w:hyperlink r:id="rId21">
        <w:r>
          <w:rPr>
            <w:rStyle w:val="Hyperlink"/>
          </w:rPr>
          <w:t xml:space="preserve">«Собери ребёнка в школу»</w:t>
        </w:r>
      </w:hyperlink>
      <w:r>
        <w:t xml:space="preserve">, которая проходит в столице несколько лет подряд. Почти половина голосовавших считают, что такой пункт надо открыть возле станции метро «Тульская», 33 процента — возле «Автозаводской». Больше двух процентов высказали свои предложения, причём самым популярным стал вариант открыть два пункта у обеих станций метро. Кроме мобильных пунктов, каждый год в районе работают два стационарных в центрах соцобслуживания «Даниловский» и «Берегиня».</w:t>
      </w:r>
    </w:p>
    <w:p>
      <w:pPr>
        <w:pStyle w:val="BodyText"/>
      </w:pPr>
      <w:r>
        <w:t xml:space="preserve">В Новокосине решили, какие вопросы стоит обсудить с главой управы на встрече в августе. В голосовании участвовали 1438 жителей района. Около 38 процентов из них хотели бы поговорить о готовности досуговых и спортивных учреждений района к новому учебному году. 29 с небольшим процентов интересуются социально направленной деятельностью управы и предоставлением льгот. Немногим более пяти процентов выбрали вопросы, которые касаются работы районной комиссии по делам несовершеннолетних. Свои варианты, например обсудить благоустройство дворов и площадок для выгула животных, предложили чуть больше семи процентов пользователей. Такие встречи глава управы проводит каждую третью среду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http://kosino-uhtomski.mos.ru/presscenter/news/detail/3484896.html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3484896.html" TargetMode="External" /><Relationship Type="http://schemas.openxmlformats.org/officeDocument/2006/relationships/hyperlink" Id="rId21" Target="https://www.mos.ru/news/item/14270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3484896.html" TargetMode="External" /><Relationship Type="http://schemas.openxmlformats.org/officeDocument/2006/relationships/hyperlink" Id="rId21" Target="https://www.mos.ru/news/item/14270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2025-05-12T08:59:44Z</dcterms:created>
  <dcterms:modified xsi:type="dcterms:W3CDTF">2025-05-12T08:59:44Z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