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cbd793cae9e9b6375dec00db22e1bdc8a056d"/>
    <w:p>
      <w:pPr>
        <w:pStyle w:val="Heading3"/>
      </w:pPr>
      <w:r>
        <w:t xml:space="preserve">Спортивная площадка в Кожухове будет капитально отремонтирована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d1/u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Работа будет оплачена за счет экономии средств стимулирования управы района Косино-Ухтомский.</w:t>
      </w:r>
    </w:p>
    <w:p>
      <w:pPr>
        <w:pStyle w:val="BodyText"/>
      </w:pPr>
      <w:r>
        <w:t xml:space="preserve">Депутаты специально собрались на внеочередное заседание, несмотря на летние каникулы, чтобы утвердить план благоустройства и капитального ремонта на спортивной площадке в микрорайоне Кожухово по адресу: улица Рудневка, д.16.</w:t>
      </w:r>
    </w:p>
    <w:p>
      <w:pPr>
        <w:pStyle w:val="BodyText"/>
      </w:pPr>
      <w:r>
        <w:t xml:space="preserve">По словам главы муниципального округа Косино-Ухтомский Руслана Чернышева, Совет депутатов держит под контролем благоустройство всего общественного пространства в муниципальном округе. Детские и спортивные площадки во дворах жилых домов поддерживаются в хорошем состоянии, ведь они предназначены для отдыха и общения жителей.</w:t>
      </w:r>
    </w:p>
    <w:p>
      <w:pPr>
        <w:pStyle w:val="BodyText"/>
      </w:pPr>
      <w:r>
        <w:t xml:space="preserve">В целом, этим летом на благоустройство дворов будет направлено более 850 тыс. рублей из экономии средств стимулирования управы района Косино-Ухтомский.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http://kosino-uhtomski.mos.ru/presscenter/news/detail/3451011.html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51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51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2025-02-28T16:36:36Z</dcterms:created>
  <dcterms:modified xsi:type="dcterms:W3CDTF">2025-02-28T16:36:36Z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