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a291a09342c31e191460eb01a5facab9b7f39"/>
    <w:p>
      <w:pPr>
        <w:pStyle w:val="Heading3"/>
      </w:pPr>
      <w:r>
        <w:t xml:space="preserve">Дома и школы: вместо промзон возле «Полежаевской» появится жилой район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57/promzon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месте промышленных зон появится современный жилой район с развитой инфраструктурой и рабочими местами.</w:t>
      </w:r>
    </w:p>
    <w:p>
      <w:pPr>
        <w:pStyle w:val="BodyText"/>
      </w:pPr>
      <w:r>
        <w:t xml:space="preserve">Территории бывших заводов рядом со станцией «Полежаевская» и строящейся станцией Третьего пересадочного контура «Хорошёвская» собираются реконструировать.</w:t>
      </w:r>
    </w:p>
    <w:p>
      <w:pPr>
        <w:pStyle w:val="BodyText"/>
      </w:pPr>
      <w:r>
        <w:t xml:space="preserve">По словам главы Стройкомплекса Москвы М.Хуснуллина, здесь будет организован полноценный район с жилыми домами, социальной инфраструктурой, офисно-деловыми комплексами и рабочими местами.</w:t>
      </w:r>
    </w:p>
    <w:p>
      <w:pPr>
        <w:pStyle w:val="BodyText"/>
      </w:pPr>
      <w:r>
        <w:t xml:space="preserve">Общая площадь промышленных зон в Москве в настоящий момент превышает восемнадцать тыс га, 13 из них можно полностью либо частично реорганизовать.</w:t>
      </w:r>
    </w:p>
    <w:p>
      <w:pPr>
        <w:pStyle w:val="BodyText"/>
      </w:pPr>
      <w:r>
        <w:t xml:space="preserve">Он добавил, что в ближайшие два месяца около станции метро «Полежаевская» откроется одноимённый ТРЦ «Полежаевский». «На сегодня все строительные работы завершены, идёт оформление документации на ввод объекта в эксплуатацию», — уточнил заместитель мэра.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http://kosino-uhtomski.mos.ru/presscenter/news/detail/3364134.html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64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64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2025-06-23T20:31:25Z</dcterms:created>
  <dcterms:modified xsi:type="dcterms:W3CDTF">2025-06-23T20:31:25Z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