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f38ae5a254b36e701f3b5d948a9c1e6f8f9d8"/>
    <w:p>
      <w:pPr>
        <w:pStyle w:val="Heading3"/>
      </w:pPr>
      <w:r>
        <w:t xml:space="preserve">Началось строительство музея для Дома русского зарубежья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В новом здании музея для Дома русского зарубежья имени Александра Солженицына разместятся выставочные залы, помещения отдела международных и межрегиональных связей, многофункциональный зал, сообщает</w:t>
      </w:r>
      <w:r>
        <w:t xml:space="preserve"> </w:t>
      </w:r>
      <w:hyperlink r:id="rId20">
        <w:r>
          <w:rPr>
            <w:rStyle w:val="Hyperlink"/>
          </w:rPr>
          <w:t xml:space="preserve">пресс-центр Правительства Москвы</w:t>
        </w:r>
      </w:hyperlink>
      <w:r>
        <w:t xml:space="preserve">.</w:t>
      </w:r>
      <w:r>
        <w:br/>
      </w:r>
    </w:p>
    <w:p>
      <w:pPr>
        <w:pStyle w:val="BodyText"/>
      </w:pPr>
      <w:r>
        <w:t xml:space="preserve">Строительство музея для Дома русского зарубежья имени Александра Солженицына идёт на улице Нижняя Радищевская, дом 2, строение 3 в Таганском районе столицы.</w:t>
      </w:r>
    </w:p>
    <w:p>
      <w:pPr>
        <w:pStyle w:val="BodyText"/>
      </w:pPr>
      <w:r>
        <w:t xml:space="preserve">Территория вокруг подземной части здания ограждена, разрабатывается котлован для четырёхэтажной пристройки с двухуровневой подземной частью. Реконструируется и существующее трёхэтажное административно-выставочное здание. На всех его этажах установлены перегородки. Строители выполняют кирпичную кладку перегородок на мансардном этаже, устройство кровли и внутреннюю отделку стен. Планируется организовать дополнительный въезд на территорию с 5-го Котельнического переулка.</w:t>
      </w:r>
    </w:p>
    <w:p>
      <w:pPr>
        <w:pStyle w:val="BodyText"/>
      </w:pPr>
      <w:r>
        <w:t xml:space="preserve">Оба здания объединят в один административно-выставочный корпус, рассказал ранее руководитель</w:t>
      </w:r>
      <w:r>
        <w:t xml:space="preserve"> </w:t>
      </w:r>
      <w:hyperlink r:id="rId21">
        <w:r>
          <w:rPr>
            <w:rStyle w:val="Hyperlink"/>
          </w:rPr>
          <w:t xml:space="preserve">Департамента строительства</w:t>
        </w:r>
      </w:hyperlink>
      <w:r>
        <w:t xml:space="preserve"> </w:t>
      </w:r>
      <w:hyperlink r:id="rId22">
        <w:r>
          <w:rPr>
            <w:rStyle w:val="Hyperlink"/>
          </w:rPr>
          <w:t xml:space="preserve">Андрей Бочкарёв</w:t>
        </w:r>
      </w:hyperlink>
      <w:r>
        <w:t xml:space="preserve">.</w:t>
      </w:r>
    </w:p>
    <w:p>
      <w:pPr>
        <w:pStyle w:val="BodyText"/>
      </w:pPr>
      <w:r>
        <w:t xml:space="preserve">«Здесь разместятся выставочные залы постоянных и временных экспозиций, помещения отдела международных и межрегиональных связей, многофункциональный зал на 187 мест, кабины переводчиков-синхронистов, комнаты светопроекционной и звукоаппаратной служб, офисы для научных сотрудников и администрации. Комплекс будет обеспечен всеми необходимыми инженерными коммуникациями — системами кондиционирования, электроснабжения, отопления, видеонаблюдения и другими», — отметил глава ведомства.</w:t>
      </w:r>
    </w:p>
    <w:p>
      <w:pPr>
        <w:pStyle w:val="BodyText"/>
      </w:pPr>
      <w:r>
        <w:t xml:space="preserve">Дом русского зарубежья имени Александра Солженицына — уникальный музейный комплекс. Его деятельность посвящена русскому зарубежью, развитию отношений и укреплению связей с соотечественниками за пределами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http://kosino-uhtomski.mos.ru/presscenter/news/detail/3246283.html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s.mos.ru/" TargetMode="Externa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46283.html" TargetMode="External" /><Relationship Type="http://schemas.openxmlformats.org/officeDocument/2006/relationships/hyperlink" Id="rId22" Target="https://mos.ru/authority/structure/19267090/person/19270093" TargetMode="External" /><Relationship Type="http://schemas.openxmlformats.org/officeDocument/2006/relationships/hyperlink" Id="rId20" Target="https://www.mos.ru/news/item/1281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s.mos.ru/" TargetMode="Externa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46283.html" TargetMode="External" /><Relationship Type="http://schemas.openxmlformats.org/officeDocument/2006/relationships/hyperlink" Id="rId22" Target="https://mos.ru/authority/structure/19267090/person/19270093" TargetMode="External" /><Relationship Type="http://schemas.openxmlformats.org/officeDocument/2006/relationships/hyperlink" Id="rId20" Target="https://www.mos.ru/news/item/1281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2025-04-01T02:48:03Z</dcterms:created>
  <dcterms:modified xsi:type="dcterms:W3CDTF">2025-04-01T02:48:03Z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