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3b5eaa14b48d65f08a443c4d6c04cb081f93f"/>
    <w:p>
      <w:pPr>
        <w:pStyle w:val="Heading3"/>
      </w:pPr>
      <w:r>
        <w:t xml:space="preserve">В 2016 году в Москве введут в эксплуатацию свыше 50 объектов образования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drawing>
          <wp:inline>
            <wp:extent cx="4876800" cy="3246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56/shko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6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за счет средств городского бюджета и благодаря финансированию частных инвесторов планируется построить тридцать два детсада на 7830 мест, девятнадцать школ, в том числе блоков начальных классов, на 13177 мест. Об этом рассказал глава столичного Департамента градостроительной политики С. Лёвкин.</w:t>
      </w:r>
    </w:p>
    <w:p>
      <w:pPr>
        <w:pStyle w:val="BodyText"/>
      </w:pPr>
      <w:r>
        <w:t xml:space="preserve">По его словам, из всех подобного рода объектов, которые планируется ввести в эксплуатацию в текущем году, 70 процентов будет построено на бюджетные средства города, а остальные усилиями инвестора.</w:t>
      </w:r>
      <w:r>
        <w:br/>
      </w:r>
    </w:p>
    <w:p>
      <w:pPr>
        <w:pStyle w:val="BodyText"/>
      </w:pPr>
      <w:r>
        <w:t xml:space="preserve">Отметим, в последнее пятилетие Правительство Москвы во главе с Сергеем Собяниным особое внимание уделяют строительству объектов социального назначения. С 2011 года в городе появилось 181 дошкольных образовательных учреждений на 28 тысяч 545 детей, а также пятьдесят семь школ и БНК (блоков начальных классов) вместимостью на двадцать девять тысяч мест.</w:t>
      </w:r>
      <w:r>
        <w:br/>
      </w:r>
      <w:r>
        <w:t xml:space="preserve">Последние пять лет московское правительство под руководством мэра Сергея Собянина акцент делает на строительство объектов социального назначения. Так за период 2011-2015 гг. в столице построено 181 ДОУ на 28 545 мест, а также школ и БНК в количестве 57 вместимостью на 29 тыс.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http://kosino-uhtomski.mos.ru/presscenter/news/detail/3189656.html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89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89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2025-02-28T16:40:11Z</dcterms:created>
  <dcterms:modified xsi:type="dcterms:W3CDTF">2025-02-28T16:40:11Z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