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833ae76a617a40d786d27f1190c6e30a698df"/>
    <w:p>
      <w:pPr>
        <w:pStyle w:val="Heading3"/>
      </w:pPr>
      <w:r>
        <w:t xml:space="preserve">Молодые парламентарии и депутаты Мосгордумы проверят безопасность детских площадок в столице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69/0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«За безопасность детства» в Москве пройдут рейды по оценке безопасности детских игровых площадок, рассказала Ирина Ильичева, координатор проекта и директор гимназии № 1409.</w:t>
      </w:r>
    </w:p>
    <w:p>
      <w:pPr>
        <w:pStyle w:val="BodyText"/>
      </w:pPr>
      <w:r>
        <w:t xml:space="preserve">Проверки площадок начнутся в апреле. Участие в проекте примут члены молодежных палат разных районов Москвы.</w:t>
      </w:r>
    </w:p>
    <w:p>
      <w:pPr>
        <w:pStyle w:val="BodyText"/>
      </w:pPr>
      <w:r>
        <w:t xml:space="preserve">Особое внимание проверяющие будут обращать на состояние покрытия площадок, наличие поломок и чистоту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http://kosino-uhtomski.mos.ru/presscenter/news/detail/2676015.html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76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76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2025-05-20T20:25:09Z</dcterms:created>
  <dcterms:modified xsi:type="dcterms:W3CDTF">2025-05-20T20:25:09Z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