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beefee05390faab6bbed3642dba88ab6e497f"/>
    <w:p>
      <w:pPr>
        <w:pStyle w:val="Heading3"/>
      </w:pPr>
      <w:r>
        <w:t xml:space="preserve">Главный травматолог Москвы: травм в этом году стало меньше на 25%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drawing>
          <wp:inline>
            <wp:extent cx="5334000" cy="31527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04.0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27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этом большинство травм – около 84 процентов – зафиксировано не на плитке, а на асфальте.</w:t>
      </w:r>
    </w:p>
    <w:p>
      <w:pPr>
        <w:pStyle w:val="BodyText"/>
      </w:pPr>
      <w:r>
        <w:t xml:space="preserve">Главный травматолог Москвы Вадим Дубров выступил сегодня на совместном заседании комиссий Мосгордумы на тему «Технологии зимней уборки в условиях аномальных погодных явлений». В своем выступлении он отметил, что фиксируется значительное снижение уличного травматизма в столице – на 25 процентов.</w:t>
      </w:r>
    </w:p>
    <w:p>
      <w:pPr>
        <w:pStyle w:val="BodyText"/>
      </w:pPr>
      <w:r>
        <w:t xml:space="preserve">«Я не могу вам сказать, с чем это связано - с тем, что в городе появилась плитка или что город стали по-другому убирать. Но у нас тенденция не в отрицательную, а в положительную сторону», - отметил травматолог.</w:t>
      </w:r>
    </w:p>
    <w:p>
      <w:pPr>
        <w:pStyle w:val="BodyText"/>
      </w:pPr>
      <w:r>
        <w:t xml:space="preserve">Выступившие также на заседании медики – главные специалисты депздрава Москвы по различным видам заболеваний, также сообщили, что не отмечено никакого негативного влияния используемого в столице реагента на здоровье граждан. Реагенты, которые применяются в Москве не вызывает аллергических реакций, на влияют на состояние легких жителей столицы и на раздражают слизистые оболочки глаз и дыхательных путей.</w:t>
      </w:r>
    </w:p>
    <w:p>
      <w:pPr>
        <w:pStyle w:val="BodyText"/>
      </w:pPr>
      <w:r>
        <w:t xml:space="preserve">Наилучшее доказательство этому – то, что никакого роста количества обращений москвичей в медучреждения по этим заболеваниям не происходит.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http://kosino-uhtomski.mos.ru/presscenter/news/detail/2492548.html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92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92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2023-10-05T22:13:47Z</dcterms:created>
  <dcterms:modified xsi:type="dcterms:W3CDTF">2023-10-05T22:13:47Z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