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926e4eb0ef68a973655ecb29ccb3b2e941d75"/>
    <w:p>
      <w:pPr>
        <w:pStyle w:val="Heading3"/>
      </w:pPr>
      <w:r>
        <w:t xml:space="preserve">В Москве можно будет оплатить услуги ЖКХ с помощью банковской карты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3175000" cy="3035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c2/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Такой проект стартовал в Юго-Восточном округе Москвы.</w:t>
      </w:r>
    </w:p>
    <w:p>
      <w:pPr>
        <w:pStyle w:val="BodyText"/>
      </w:pPr>
      <w:r>
        <w:t xml:space="preserve">«В нашем округе впервые в Москве все районные ГБУ «Жилищник» ввели возможность оплаты банковской картой услуг сантехника, электрика и других мастеров. Дополнительные услуги можно оплатить картой или по квитанции строгой отчетности», - сообщил Андрей Цыбин, префект ЮВАО г. Москвы.</w:t>
      </w:r>
    </w:p>
    <w:p>
      <w:pPr>
        <w:pStyle w:val="BodyText"/>
      </w:pPr>
      <w:r>
        <w:t xml:space="preserve">При этом расходы на ЖКХ строго контролируются. «Гражданин хочет поменять смеситель, подремонтировать плитку в ванной, что-то покрасить, прошпаклевать или сделать ремонт в квартире. Он может обратиться в «Жилищник» и выбрать способ оплаты. Все платежи отслеживаются электронным образом, мы видим, на что идут деньги», - отметил префект.</w:t>
      </w:r>
    </w:p>
    <w:p>
      <w:pPr>
        <w:pStyle w:val="BodyText"/>
      </w:pPr>
      <w:r>
        <w:t xml:space="preserve">Оплатить услуги ЖКХ можно через переносной терминал, который сотрудник ГБУ «Жилищник» будет носить с собой.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http://kosino-uhtomski.mos.ru/presscenter/news/detail/2368369.html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68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68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2025-05-01T19:18:54Z</dcterms:created>
  <dcterms:modified xsi:type="dcterms:W3CDTF">2025-05-01T19:18:54Z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