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a85389a0bb482edd4e1851605b5e8c40c7977"/>
    <w:p>
      <w:pPr>
        <w:pStyle w:val="Heading3"/>
      </w:pPr>
      <w:r>
        <w:t xml:space="preserve">В столице разработают программу гериатрического патронажа «Долгожитель Москвы»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7e/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Созданием программы займется Российский геронтологический научно-клинический центр в целях изучения людей старше 100 лет.</w:t>
      </w:r>
    </w:p>
    <w:p>
      <w:pPr>
        <w:pStyle w:val="BodyText"/>
      </w:pPr>
      <w:r>
        <w:t xml:space="preserve">«В программе нужно аккумулировать информацию о москвичах, которые старше 100 лет. А также необходимо оказывать им медицинскую помощь по специальному алгоритму», - отметила Ольга Ткачева, главный внештатный гериатор департамента здравоохранения Москвы.</w:t>
      </w:r>
    </w:p>
    <w:p>
      <w:pPr>
        <w:pStyle w:val="BodyText"/>
      </w:pPr>
      <w:r>
        <w:t xml:space="preserve">Так, планируется организовать специальный гериатрический патронаж на дому для людей старше 100 лет. «Это люди хрупкие и относиться к ним нужно очень аккуратно. Любое назначение лишнего лекарства может быть опасно для них. С ними должны работать специалисты, обладающие специальной подготовкой и квалификацией. Кроме того, надо вообще изучить долгожителей Москвы. Понять – кто они и что это за люди? Какие у них социальные условия, поведенческие привычки, кем они работали, чем занимались по жизни», – добавила О. Ткачева.</w:t>
      </w:r>
    </w:p>
    <w:p>
      <w:pPr>
        <w:pStyle w:val="BodyText"/>
      </w:pPr>
      <w:r>
        <w:t xml:space="preserve">Отметим, что по данным, собранным в конце 2014 года, в столице проживают свыше 400 человек старше 100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http://kosino-uhtomski.mos.ru/presscenter/news/detail/2346033.html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6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346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2025-02-28T17:15:10Z</dcterms:created>
  <dcterms:modified xsi:type="dcterms:W3CDTF">2025-02-28T17:15:10Z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