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d8b2481f8b28c0ab09b1f596197e3a02cd4f2"/>
    <w:p>
      <w:pPr>
        <w:pStyle w:val="Heading3"/>
      </w:pPr>
      <w:r>
        <w:t xml:space="preserve">На улице Вешняковская ограничат движение до 30 ноября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94/veshnyakovsk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связи с проведением строительных работ будет ограничено движение по участку ул. Вешняковская около д. 23 вплоть до 30 ноября, как сообщают в информационном транспортном комплексе столицы.</w:t>
      </w:r>
    </w:p>
    <w:p>
      <w:pPr>
        <w:pStyle w:val="BodyText"/>
      </w:pPr>
      <w:r>
        <w:t xml:space="preserve">Отметим, что движение будет ограничено по одно полосе в каждом направлении круглосуточно.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http://kosino-uhtomski.mos.ru/presscenter/news/detail/2294534.html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94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94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2025-04-18T02:30:35Z</dcterms:created>
  <dcterms:modified xsi:type="dcterms:W3CDTF">2025-04-18T02:30:35Z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