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91dd7cc3fcf24de2fd5f8b05dde867d7bfba5"/>
    <w:p>
      <w:pPr>
        <w:pStyle w:val="Heading3"/>
      </w:pPr>
      <w:r>
        <w:t xml:space="preserve">По МКЖД будут курсировать грузовые поезда</w:t>
      </w:r>
    </w:p>
    <w:p>
      <w:pPr>
        <w:pStyle w:val="FirstParagraph"/>
      </w:pPr>
      <w:r>
        <w:t xml:space="preserve">05.11.2015</w:t>
      </w:r>
    </w:p>
    <w:p>
      <w:pPr>
        <w:pStyle w:val="BodyText"/>
      </w:pPr>
      <w:r>
        <w:drawing>
          <wp:inline>
            <wp:extent cx="5334000" cy="27647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553/0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47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Малому кольцу Московской железной дороги запустят товарные поезда, для которых построят дополнительные пути.</w:t>
      </w:r>
    </w:p>
    <w:p>
      <w:pPr>
        <w:pStyle w:val="BodyText"/>
      </w:pPr>
      <w:r>
        <w:t xml:space="preserve">"В городе есть предприятия, которым необходима доставка габаритных грузов и больших объемов сырья. Именно поэтому было принято решение о строительстве дополнительных путей. В зоне крупных промышленных территорий будут уложены новые железнодорожные линии", – рассказал Марат Хуснуллин, заммэра по вопросам градостроительной политики и строительства.</w:t>
      </w:r>
    </w:p>
    <w:p>
      <w:pPr>
        <w:pStyle w:val="BodyText"/>
      </w:pPr>
      <w:r>
        <w:t xml:space="preserve">Строительство дополнительных путей, протяженность которых составит порядка 30 км, уже запущено. Предполагается, что грузы будут перевозить в ночное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http://kosino-uhtomski.mos.ru/presscenter/news/detail/2281877.html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281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281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2025-03-02T10:31:30Z</dcterms:created>
  <dcterms:modified xsi:type="dcterms:W3CDTF">2025-03-02T10:31:30Z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