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8a20ad3dedf7379aadf24585fe952814cb934"/>
    <w:p>
      <w:pPr>
        <w:pStyle w:val="Heading3"/>
      </w:pPr>
      <w:r>
        <w:t xml:space="preserve">Активный гражданин поддержал проект модернизации территории МГУ</w:t>
      </w:r>
    </w:p>
    <w:p>
      <w:pPr>
        <w:pStyle w:val="FirstParagraph"/>
      </w:pPr>
      <w:r>
        <w:t xml:space="preserve">22.10.2015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59/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85% москвичей в ходе публичных слушаний поддержали проект модернизации территории МГУ им. М.В. Ломоносова.</w:t>
      </w:r>
    </w:p>
    <w:p>
      <w:pPr>
        <w:pStyle w:val="BodyText"/>
      </w:pPr>
      <w:r>
        <w:t xml:space="preserve">«Мы обратились к правительству Москвы с тем, чтобы вот эту территорию в 100 га, которую предстоит освоить, была одобрена москвичами. Если суммировать, около 300 тыс. москвичей участвовали в этой дискуссии. Это и «Активный гражданин», и открытые площадки для дискуссий. На слушаниях 85% москвичей поддержали этот проект. Таким образом, принято постановление и правительства Москвы, и соответствующих комитетов, которые организовывали слушания», - сообщил Виктор Садовничий, ректор МГУ.</w:t>
      </w:r>
    </w:p>
    <w:p>
      <w:pPr>
        <w:pStyle w:val="BodyText"/>
      </w:pPr>
      <w:r>
        <w:t xml:space="preserve">Напомним, что на территории МГУ планируется построить жилые дома, объекты социального обслуживания, паркинги, а также кампус вуза, включающий политехнический музей, научные корпуса, общежития, школу для одаренных детей и др. Всего на данной территории будут проживать около 19,8 тыс.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http://kosino-uhtomski.mos.ru/presscenter/news/detail/2246020.html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246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246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2025-07-24T19:37:57Z</dcterms:created>
  <dcterms:modified xsi:type="dcterms:W3CDTF">2025-07-24T19:37:57Z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