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32cde5ad6c2b7dbdc932c48252c4037d6855b"/>
    <w:p>
      <w:pPr>
        <w:pStyle w:val="Heading3"/>
      </w:pPr>
      <w:r>
        <w:t xml:space="preserve">Активный гражданин оценит новый вид 26 пешеходных переходов в Москве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b8/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«Активный гражданин» стартовало голосование, посвященное результатам благоустройства 26 пешеходных переходов в 7 округах Москвы.</w:t>
      </w:r>
    </w:p>
    <w:p>
      <w:pPr>
        <w:pStyle w:val="BodyText"/>
      </w:pPr>
      <w:r>
        <w:t xml:space="preserve">Напомним, что работы по благоустройству подземных пешеходных переходов начались еще в 2013 г. За это время были благоустроены 64 перехода, в этом году планируется благоустроить 71 переход, в 26 из них (подземный переход у СК «Олимпийский», около Дома музыки и др.) ремонтные работы уже проведены.</w:t>
      </w:r>
    </w:p>
    <w:p>
      <w:pPr>
        <w:pStyle w:val="BodyText"/>
      </w:pPr>
      <w:r>
        <w:t xml:space="preserve">В данных подземных переходах заменены напольное покрытие и гранитная облицовка стен, создана система подогрева ступенек, установлены новое инженерное оборудование и светильники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http://kosino-uhtomski.mos.ru/presscenter/news/detail/2194296.html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4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4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2025-05-12T14:59:18Z</dcterms:created>
  <dcterms:modified xsi:type="dcterms:W3CDTF">2025-05-12T14:59:18Z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