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ad5e24095177fd38101a00ca9e99c9ece41eec"/>
    <w:p>
      <w:pPr>
        <w:pStyle w:val="Heading3"/>
      </w:pPr>
      <w:r>
        <w:t xml:space="preserve">Активный гражданин оценит качество работ по благоустройству центральных улиц Москвы</w:t>
      </w:r>
    </w:p>
    <w:p>
      <w:pPr>
        <w:pStyle w:val="FirstParagraph"/>
      </w:pPr>
      <w:r>
        <w:t xml:space="preserve">29.09.2015</w:t>
      </w:r>
    </w:p>
    <w:p>
      <w:pPr>
        <w:pStyle w:val="BodyText"/>
      </w:pPr>
      <w:r>
        <w:drawing>
          <wp:inline>
            <wp:extent cx="2695073" cy="202130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2bf/67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073" cy="20213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сайте «Активный гражданин» подведут итоги реализации программа «Моя улица» в центре Москвы.</w:t>
      </w:r>
    </w:p>
    <w:p>
      <w:pPr>
        <w:pStyle w:val="BodyText"/>
      </w:pPr>
      <w:r>
        <w:t xml:space="preserve">«В центральном округе столицы завершился первый этап масштабной программы комплексного благоустройства «Моя улица». Перечень улиц, которые вошли в нее, а также варианты их благоустройства выбрали сами москвичи в проекте «Активный гражданин». Теперь горожанам предлагается оценить качество проведенных работ», - сообщает пресс-служба «Активного гражданина».</w:t>
      </w:r>
    </w:p>
    <w:p>
      <w:pPr>
        <w:pStyle w:val="BodyText"/>
      </w:pPr>
      <w:r>
        <w:t xml:space="preserve">Горожане в рамках голосования должны будут выбрать от 1 до 8 улиц, за которые они хотели бы проголосовать. В их число войдут такие улицы, как Мясницкая, Малая Никитская, Спиридоновка, Малая и Большая Бронные и др.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http://kosino-uhtomski.mos.ru/presscenter/news/detail/2190874.html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1908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1908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2025-05-12T09:39:27Z</dcterms:created>
  <dcterms:modified xsi:type="dcterms:W3CDTF">2025-05-12T09:39:27Z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