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5040ceccbfcf679c1624852e93d2d7e2113d9"/>
    <w:p>
      <w:pPr>
        <w:pStyle w:val="Heading3"/>
      </w:pPr>
      <w:r>
        <w:t xml:space="preserve">В парках Москвы установят дополнительные громоотводы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69/2152603_20131181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Чтобы предотвратить гибель людей от удара молнией, в парках столицы появятся дополнительные громоотводы.</w:t>
      </w:r>
    </w:p>
    <w:p>
      <w:pPr>
        <w:pStyle w:val="BodyText"/>
      </w:pPr>
      <w:r>
        <w:t xml:space="preserve">В частности, громоотводы могут установить в Серебряном бору, в музеях-заповедниках «Царицыно» и «Коломенское» после внесения соответствующих изменений в план благоустройства.</w:t>
      </w:r>
    </w:p>
    <w:p>
      <w:pPr>
        <w:pStyle w:val="BodyText"/>
      </w:pPr>
      <w:r>
        <w:t xml:space="preserve">А вот в парке «Сокольники» с установкой громоотводов могут возникнуть сложности. Дело в том, что размер лесопарковой зоны довольно большой, к тому же территория парка уже защищена вышками сотовой связи, фонарными столбами и прожекторными вышками, которые в ненастную погоду играют роль громоотвода.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http://kosino-uhtomski.mos.ru/presscenter/news/detail/2037789.html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37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37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2025-02-27T20:56:08Z</dcterms:created>
  <dcterms:modified xsi:type="dcterms:W3CDTF">2025-02-27T20:56:08Z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